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035EA" w14:textId="2479B4A3" w:rsidR="007F2D34" w:rsidRPr="00042759" w:rsidRDefault="007F2D34" w:rsidP="00042759">
      <w:pPr>
        <w:pStyle w:val="Heading1"/>
        <w:jc w:val="center"/>
        <w:rPr>
          <w:rFonts w:asciiTheme="minorHAnsi" w:hAnsiTheme="minorHAnsi"/>
        </w:rPr>
      </w:pPr>
      <w:bookmarkStart w:id="0" w:name="_Toc400361362"/>
      <w:bookmarkStart w:id="1" w:name="_Toc443397153"/>
      <w:bookmarkStart w:id="2" w:name="_Toc357771638"/>
      <w:bookmarkStart w:id="3" w:name="_Toc346793416"/>
      <w:bookmarkStart w:id="4" w:name="_Toc328122777"/>
      <w:r w:rsidRPr="00474C7D">
        <w:rPr>
          <w:rFonts w:asciiTheme="minorHAnsi" w:hAnsiTheme="minorHAnsi"/>
        </w:rPr>
        <w:t>Pupil Premium Strategy S</w:t>
      </w:r>
      <w:r w:rsidR="009D71E8" w:rsidRPr="00474C7D">
        <w:rPr>
          <w:rFonts w:asciiTheme="minorHAnsi" w:hAnsiTheme="minorHAnsi"/>
        </w:rPr>
        <w:t>tateme</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042759">
        <w:rPr>
          <w:rFonts w:asciiTheme="minorHAnsi" w:hAnsiTheme="minorHAnsi"/>
        </w:rPr>
        <w:t>nt</w:t>
      </w:r>
    </w:p>
    <w:p w14:paraId="2A7D54B2" w14:textId="3DF7C7BD" w:rsidR="00E66558" w:rsidRPr="00474C7D" w:rsidRDefault="009D71E8">
      <w:pPr>
        <w:pStyle w:val="Heading2"/>
        <w:rPr>
          <w:rFonts w:asciiTheme="minorHAnsi" w:hAnsiTheme="minorHAnsi"/>
          <w:b w:val="0"/>
          <w:bCs/>
          <w:color w:val="auto"/>
          <w:sz w:val="24"/>
          <w:szCs w:val="24"/>
        </w:rPr>
      </w:pPr>
      <w:r w:rsidRPr="00474C7D">
        <w:rPr>
          <w:rFonts w:asciiTheme="minorHAnsi" w:hAnsiTheme="minorHAnsi"/>
          <w:b w:val="0"/>
          <w:bCs/>
          <w:color w:val="auto"/>
          <w:sz w:val="24"/>
          <w:szCs w:val="24"/>
        </w:rPr>
        <w:t>This statement details our school’s use of pupil premium (a</w:t>
      </w:r>
      <w:r w:rsidR="00AD42A5">
        <w:rPr>
          <w:rFonts w:asciiTheme="minorHAnsi" w:hAnsiTheme="minorHAnsi"/>
          <w:b w:val="0"/>
          <w:bCs/>
          <w:color w:val="auto"/>
          <w:sz w:val="24"/>
          <w:szCs w:val="24"/>
        </w:rPr>
        <w:t>nd recovery premium</w:t>
      </w:r>
      <w:r w:rsidR="00F1365E">
        <w:rPr>
          <w:rFonts w:asciiTheme="minorHAnsi" w:hAnsiTheme="minorHAnsi"/>
          <w:b w:val="0"/>
          <w:bCs/>
          <w:color w:val="auto"/>
          <w:sz w:val="24"/>
          <w:szCs w:val="24"/>
        </w:rPr>
        <w:t xml:space="preserve"> for the 2022 to 2023</w:t>
      </w:r>
      <w:r w:rsidRPr="00474C7D">
        <w:rPr>
          <w:rFonts w:asciiTheme="minorHAnsi" w:hAnsiTheme="minorHAnsi"/>
          <w:b w:val="0"/>
          <w:bCs/>
          <w:color w:val="auto"/>
          <w:sz w:val="24"/>
          <w:szCs w:val="24"/>
        </w:rPr>
        <w:t xml:space="preserve"> academic year) funding to help improve the attainment of our disadvantaged pupils. </w:t>
      </w:r>
    </w:p>
    <w:p w14:paraId="2A7D54B3" w14:textId="77777777" w:rsidR="00E66558" w:rsidRPr="00474C7D" w:rsidRDefault="009D71E8">
      <w:pPr>
        <w:pStyle w:val="Heading2"/>
        <w:spacing w:before="240"/>
        <w:rPr>
          <w:rFonts w:asciiTheme="minorHAnsi" w:hAnsiTheme="minorHAnsi"/>
          <w:b w:val="0"/>
          <w:bCs/>
          <w:color w:val="auto"/>
          <w:sz w:val="24"/>
          <w:szCs w:val="24"/>
        </w:rPr>
      </w:pPr>
      <w:r w:rsidRPr="00474C7D">
        <w:rPr>
          <w:rFonts w:asciiTheme="minorHAnsi" w:hAnsi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474C7D" w:rsidRDefault="009D71E8">
      <w:pPr>
        <w:pStyle w:val="Heading2"/>
        <w:rPr>
          <w:rFonts w:asciiTheme="minorHAnsi" w:hAnsiTheme="minorHAnsi"/>
        </w:rPr>
      </w:pPr>
      <w:r w:rsidRPr="00474C7D">
        <w:rPr>
          <w:rFonts w:asciiTheme="minorHAnsi" w:hAnsiTheme="minorHAnsi"/>
        </w:rPr>
        <w:t>School overview</w:t>
      </w:r>
      <w:bookmarkEnd w:id="5"/>
      <w:bookmarkEnd w:id="6"/>
      <w:bookmarkEnd w:id="7"/>
      <w:bookmarkEnd w:id="8"/>
      <w:bookmarkEnd w:id="9"/>
      <w:bookmarkEnd w:id="10"/>
      <w:bookmarkEnd w:id="11"/>
      <w:bookmarkEnd w:id="12"/>
      <w:bookmarkEnd w:id="13"/>
    </w:p>
    <w:tbl>
      <w:tblPr>
        <w:tblW w:w="5000" w:type="pct"/>
        <w:tblLayout w:type="fixed"/>
        <w:tblCellMar>
          <w:left w:w="10" w:type="dxa"/>
          <w:right w:w="10" w:type="dxa"/>
        </w:tblCellMar>
        <w:tblLook w:val="04A0" w:firstRow="1" w:lastRow="0" w:firstColumn="1" w:lastColumn="0" w:noHBand="0" w:noVBand="1"/>
      </w:tblPr>
      <w:tblGrid>
        <w:gridCol w:w="4957"/>
        <w:gridCol w:w="1374"/>
        <w:gridCol w:w="1375"/>
        <w:gridCol w:w="1375"/>
        <w:gridCol w:w="1375"/>
      </w:tblGrid>
      <w:tr w:rsidR="00E66558" w:rsidRPr="00474C7D" w14:paraId="2A7D54B7"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474C7D" w:rsidRDefault="009D71E8">
            <w:pPr>
              <w:pStyle w:val="TableHeader"/>
              <w:jc w:val="left"/>
              <w:rPr>
                <w:rFonts w:asciiTheme="minorHAnsi" w:hAnsiTheme="minorHAnsi"/>
              </w:rPr>
            </w:pPr>
            <w:r w:rsidRPr="00474C7D">
              <w:rPr>
                <w:rFonts w:asciiTheme="minorHAnsi" w:hAnsiTheme="minorHAnsi"/>
              </w:rPr>
              <w:t>Detail</w:t>
            </w:r>
          </w:p>
        </w:tc>
        <w:tc>
          <w:tcPr>
            <w:tcW w:w="5499" w:type="dxa"/>
            <w:gridSpan w:val="4"/>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474C7D" w:rsidRDefault="009D71E8">
            <w:pPr>
              <w:pStyle w:val="TableHeader"/>
              <w:jc w:val="left"/>
              <w:rPr>
                <w:rFonts w:asciiTheme="minorHAnsi" w:hAnsiTheme="minorHAnsi"/>
              </w:rPr>
            </w:pPr>
            <w:r w:rsidRPr="00474C7D">
              <w:rPr>
                <w:rFonts w:asciiTheme="minorHAnsi" w:hAnsiTheme="minorHAnsi"/>
              </w:rPr>
              <w:t>Data</w:t>
            </w:r>
          </w:p>
        </w:tc>
      </w:tr>
      <w:tr w:rsidR="00474C7D" w:rsidRPr="00474C7D" w14:paraId="2A7D54BA"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B8" w14:textId="77777777" w:rsidR="00474C7D" w:rsidRPr="00474C7D" w:rsidRDefault="00474C7D" w:rsidP="00474C7D">
            <w:pPr>
              <w:pStyle w:val="TableRow"/>
              <w:rPr>
                <w:rFonts w:asciiTheme="minorHAnsi" w:hAnsiTheme="minorHAnsi"/>
                <w:highlight w:val="yellow"/>
              </w:rPr>
            </w:pPr>
            <w:r w:rsidRPr="00474C7D">
              <w:rPr>
                <w:rFonts w:asciiTheme="minorHAnsi" w:hAnsiTheme="minorHAnsi"/>
              </w:rPr>
              <w:t>School name</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1135B" w14:textId="77777777" w:rsidR="0057740B" w:rsidRDefault="00474C7D" w:rsidP="00474C7D">
            <w:pPr>
              <w:pStyle w:val="TableRow"/>
              <w:jc w:val="center"/>
              <w:rPr>
                <w:rFonts w:asciiTheme="minorHAnsi" w:hAnsiTheme="minorHAnsi"/>
                <w:sz w:val="18"/>
              </w:rPr>
            </w:pPr>
            <w:r w:rsidRPr="00474C7D">
              <w:rPr>
                <w:rFonts w:asciiTheme="minorHAnsi" w:hAnsiTheme="minorHAnsi"/>
                <w:sz w:val="18"/>
              </w:rPr>
              <w:t>Bainbridge</w:t>
            </w:r>
            <w:r w:rsidR="00843A3C">
              <w:rPr>
                <w:rFonts w:asciiTheme="minorHAnsi" w:hAnsiTheme="minorHAnsi"/>
                <w:sz w:val="18"/>
              </w:rPr>
              <w:t xml:space="preserve"> </w:t>
            </w:r>
          </w:p>
          <w:p w14:paraId="5191F485" w14:textId="46939ED4" w:rsidR="00474C7D" w:rsidRPr="00474C7D" w:rsidRDefault="00843A3C" w:rsidP="00474C7D">
            <w:pPr>
              <w:pStyle w:val="TableRow"/>
              <w:jc w:val="center"/>
              <w:rPr>
                <w:rFonts w:asciiTheme="minorHAnsi" w:hAnsiTheme="minorHAnsi"/>
                <w:sz w:val="18"/>
              </w:rPr>
            </w:pPr>
            <w:r>
              <w:rPr>
                <w:rFonts w:asciiTheme="minorHAnsi" w:hAnsiTheme="minorHAnsi"/>
                <w:sz w:val="18"/>
              </w:rPr>
              <w:t>C of E</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E6D5A" w14:textId="32D815AD" w:rsidR="00474C7D" w:rsidRPr="00474C7D" w:rsidRDefault="00474C7D" w:rsidP="00474C7D">
            <w:pPr>
              <w:pStyle w:val="TableRow"/>
              <w:jc w:val="center"/>
              <w:rPr>
                <w:rFonts w:asciiTheme="minorHAnsi" w:hAnsiTheme="minorHAnsi"/>
                <w:sz w:val="18"/>
              </w:rPr>
            </w:pPr>
            <w:r w:rsidRPr="00474C7D">
              <w:rPr>
                <w:rFonts w:asciiTheme="minorHAnsi" w:hAnsiTheme="minorHAnsi"/>
                <w:sz w:val="18"/>
              </w:rPr>
              <w:t>Askrigg</w:t>
            </w:r>
            <w:r w:rsidR="00843A3C">
              <w:rPr>
                <w:rFonts w:asciiTheme="minorHAnsi" w:hAnsiTheme="minorHAnsi"/>
                <w:sz w:val="18"/>
              </w:rPr>
              <w:t xml:space="preserve"> VC</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E815" w14:textId="77777777" w:rsidR="00843A3C" w:rsidRDefault="00474C7D" w:rsidP="00474C7D">
            <w:pPr>
              <w:pStyle w:val="TableRow"/>
              <w:jc w:val="center"/>
              <w:rPr>
                <w:rFonts w:asciiTheme="minorHAnsi" w:hAnsiTheme="minorHAnsi"/>
                <w:sz w:val="18"/>
              </w:rPr>
            </w:pPr>
            <w:r w:rsidRPr="00474C7D">
              <w:rPr>
                <w:rFonts w:asciiTheme="minorHAnsi" w:hAnsiTheme="minorHAnsi"/>
                <w:sz w:val="18"/>
              </w:rPr>
              <w:t>West Burton</w:t>
            </w:r>
            <w:r w:rsidR="00843A3C">
              <w:rPr>
                <w:rFonts w:asciiTheme="minorHAnsi" w:hAnsiTheme="minorHAnsi"/>
                <w:sz w:val="18"/>
              </w:rPr>
              <w:t xml:space="preserve"> </w:t>
            </w:r>
          </w:p>
          <w:p w14:paraId="2C960A23" w14:textId="20529196" w:rsidR="00474C7D" w:rsidRPr="00474C7D" w:rsidRDefault="00843A3C" w:rsidP="00474C7D">
            <w:pPr>
              <w:pStyle w:val="TableRow"/>
              <w:jc w:val="center"/>
              <w:rPr>
                <w:rFonts w:asciiTheme="minorHAnsi" w:hAnsiTheme="minorHAnsi"/>
                <w:sz w:val="18"/>
              </w:rPr>
            </w:pPr>
            <w:r>
              <w:rPr>
                <w:rFonts w:asciiTheme="minorHAnsi" w:hAnsiTheme="minorHAnsi"/>
                <w:sz w:val="18"/>
              </w:rPr>
              <w:t>C of E</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B9" w14:textId="63D4B24A" w:rsidR="00474C7D" w:rsidRPr="00474C7D" w:rsidRDefault="00474C7D" w:rsidP="00474C7D">
            <w:pPr>
              <w:pStyle w:val="TableRow"/>
              <w:jc w:val="center"/>
              <w:rPr>
                <w:rFonts w:asciiTheme="minorHAnsi" w:hAnsiTheme="minorHAnsi"/>
                <w:sz w:val="18"/>
              </w:rPr>
            </w:pPr>
            <w:r w:rsidRPr="00474C7D">
              <w:rPr>
                <w:rFonts w:asciiTheme="minorHAnsi" w:hAnsiTheme="minorHAnsi"/>
                <w:sz w:val="18"/>
              </w:rPr>
              <w:t>The BAWB Federation</w:t>
            </w:r>
          </w:p>
        </w:tc>
      </w:tr>
      <w:tr w:rsidR="00474C7D" w:rsidRPr="00474C7D" w14:paraId="2A7D54BD"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BB" w14:textId="77777777" w:rsidR="00474C7D" w:rsidRPr="0056089E" w:rsidRDefault="00474C7D" w:rsidP="00474C7D">
            <w:pPr>
              <w:pStyle w:val="TableRow"/>
              <w:rPr>
                <w:rFonts w:asciiTheme="minorHAnsi" w:hAnsiTheme="minorHAnsi"/>
              </w:rPr>
            </w:pPr>
            <w:r w:rsidRPr="0056089E">
              <w:rPr>
                <w:rFonts w:asciiTheme="minorHAnsi" w:hAnsiTheme="minorHAnsi"/>
              </w:rPr>
              <w:t xml:space="preserve">Number of pupils in school </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1FFEF" w14:textId="77777777" w:rsidR="00847216" w:rsidRPr="00847216" w:rsidRDefault="00847216" w:rsidP="00AD5EB1">
            <w:pPr>
              <w:pStyle w:val="TableRow"/>
              <w:jc w:val="center"/>
              <w:rPr>
                <w:rFonts w:asciiTheme="minorHAnsi" w:hAnsiTheme="minorHAnsi"/>
              </w:rPr>
            </w:pPr>
            <w:r w:rsidRPr="00847216">
              <w:rPr>
                <w:rFonts w:asciiTheme="minorHAnsi" w:hAnsiTheme="minorHAnsi"/>
              </w:rPr>
              <w:t>47</w:t>
            </w:r>
          </w:p>
          <w:p w14:paraId="7BA76F34" w14:textId="2BC11DDC" w:rsidR="00474C7D" w:rsidRPr="00847216" w:rsidRDefault="00847216" w:rsidP="00AD5EB1">
            <w:pPr>
              <w:pStyle w:val="TableRow"/>
              <w:jc w:val="center"/>
              <w:rPr>
                <w:rFonts w:asciiTheme="minorHAnsi" w:hAnsiTheme="minorHAnsi"/>
              </w:rPr>
            </w:pPr>
            <w:r w:rsidRPr="00847216">
              <w:rPr>
                <w:rFonts w:asciiTheme="minorHAnsi" w:hAnsiTheme="minorHAnsi"/>
                <w:sz w:val="20"/>
              </w:rPr>
              <w:t xml:space="preserve"> + 18 nursery</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2582" w14:textId="05E4B5E3" w:rsidR="00474C7D" w:rsidRPr="00847216" w:rsidRDefault="00847216" w:rsidP="00AD5EB1">
            <w:pPr>
              <w:pStyle w:val="TableRow"/>
              <w:ind w:left="0"/>
              <w:jc w:val="center"/>
              <w:rPr>
                <w:rFonts w:asciiTheme="minorHAnsi" w:hAnsiTheme="minorHAnsi"/>
              </w:rPr>
            </w:pPr>
            <w:r w:rsidRPr="00847216">
              <w:rPr>
                <w:rFonts w:asciiTheme="minorHAnsi" w:hAnsiTheme="minorHAnsi"/>
              </w:rPr>
              <w:t>37</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5FE8" w14:textId="4485F5F7" w:rsidR="00474C7D" w:rsidRPr="00847216" w:rsidRDefault="00847216" w:rsidP="00AD5EB1">
            <w:pPr>
              <w:pStyle w:val="TableRow"/>
              <w:jc w:val="center"/>
              <w:rPr>
                <w:rFonts w:asciiTheme="minorHAnsi" w:hAnsiTheme="minorHAnsi"/>
              </w:rPr>
            </w:pPr>
            <w:r w:rsidRPr="00847216">
              <w:rPr>
                <w:rFonts w:asciiTheme="minorHAnsi" w:hAnsiTheme="minorHAnsi"/>
              </w:rPr>
              <w:t>18</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227B" w14:textId="77777777" w:rsidR="00847216" w:rsidRPr="00847216" w:rsidRDefault="00847216" w:rsidP="0098735C">
            <w:pPr>
              <w:pStyle w:val="TableRow"/>
              <w:jc w:val="center"/>
              <w:rPr>
                <w:rFonts w:asciiTheme="minorHAnsi" w:hAnsiTheme="minorHAnsi"/>
              </w:rPr>
            </w:pPr>
            <w:r w:rsidRPr="00847216">
              <w:rPr>
                <w:rFonts w:asciiTheme="minorHAnsi" w:hAnsiTheme="minorHAnsi"/>
              </w:rPr>
              <w:t>102</w:t>
            </w:r>
          </w:p>
          <w:p w14:paraId="2A7D54BC" w14:textId="399E1F75" w:rsidR="00474C7D" w:rsidRPr="00847216" w:rsidRDefault="00847216" w:rsidP="0098735C">
            <w:pPr>
              <w:pStyle w:val="TableRow"/>
              <w:jc w:val="center"/>
              <w:rPr>
                <w:rFonts w:asciiTheme="minorHAnsi" w:hAnsiTheme="minorHAnsi"/>
              </w:rPr>
            </w:pPr>
            <w:r w:rsidRPr="00847216">
              <w:rPr>
                <w:rFonts w:asciiTheme="minorHAnsi" w:hAnsiTheme="minorHAnsi"/>
                <w:sz w:val="20"/>
              </w:rPr>
              <w:t>120 with nursery</w:t>
            </w:r>
          </w:p>
        </w:tc>
      </w:tr>
      <w:tr w:rsidR="00474C7D" w:rsidRPr="00474C7D" w14:paraId="2A7D54C0"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BE" w14:textId="77777777" w:rsidR="00474C7D" w:rsidRPr="0056089E" w:rsidRDefault="00474C7D" w:rsidP="00474C7D">
            <w:pPr>
              <w:pStyle w:val="TableRow"/>
              <w:rPr>
                <w:rFonts w:asciiTheme="minorHAnsi" w:hAnsiTheme="minorHAnsi"/>
              </w:rPr>
            </w:pPr>
            <w:r w:rsidRPr="0056089E">
              <w:rPr>
                <w:rFonts w:asciiTheme="minorHAnsi" w:hAnsiTheme="minorHAnsi"/>
              </w:rPr>
              <w:t>Proportion (%) of pupil premium eligible pupils</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7DEC" w14:textId="35FE1EAA" w:rsidR="00FA32C6" w:rsidRPr="0040312A" w:rsidRDefault="0040312A" w:rsidP="0040312A">
            <w:pPr>
              <w:pStyle w:val="TableRow"/>
              <w:jc w:val="center"/>
              <w:rPr>
                <w:rFonts w:asciiTheme="minorHAnsi" w:hAnsiTheme="minorHAnsi"/>
              </w:rPr>
            </w:pPr>
            <w:r w:rsidRPr="0040312A">
              <w:rPr>
                <w:rFonts w:asciiTheme="minorHAnsi" w:hAnsiTheme="minorHAnsi"/>
              </w:rPr>
              <w:t>10.6</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84B4" w14:textId="18ADEDB0" w:rsidR="0056089E" w:rsidRPr="0040312A" w:rsidRDefault="0040312A" w:rsidP="0040312A">
            <w:pPr>
              <w:pStyle w:val="TableRow"/>
              <w:jc w:val="center"/>
              <w:rPr>
                <w:rFonts w:asciiTheme="minorHAnsi" w:hAnsiTheme="minorHAnsi"/>
              </w:rPr>
            </w:pPr>
            <w:r w:rsidRPr="0040312A">
              <w:rPr>
                <w:rFonts w:asciiTheme="minorHAnsi" w:hAnsiTheme="minorHAnsi"/>
              </w:rPr>
              <w:t>13.5</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DA92F" w14:textId="0A032E8F" w:rsidR="00474C7D" w:rsidRPr="0040312A" w:rsidRDefault="0040312A" w:rsidP="00C51287">
            <w:pPr>
              <w:pStyle w:val="TableRow"/>
              <w:jc w:val="center"/>
              <w:rPr>
                <w:rFonts w:asciiTheme="minorHAnsi" w:hAnsiTheme="minorHAnsi"/>
              </w:rPr>
            </w:pPr>
            <w:r w:rsidRPr="0040312A">
              <w:rPr>
                <w:rFonts w:asciiTheme="minorHAnsi" w:hAnsiTheme="minorHAnsi"/>
              </w:rPr>
              <w:t>0</w:t>
            </w:r>
          </w:p>
        </w:tc>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BF" w14:textId="09F3F829" w:rsidR="0056089E" w:rsidRPr="0040312A" w:rsidRDefault="0040312A" w:rsidP="00C51287">
            <w:pPr>
              <w:pStyle w:val="TableRow"/>
              <w:ind w:left="0"/>
              <w:jc w:val="center"/>
              <w:rPr>
                <w:rFonts w:asciiTheme="minorHAnsi" w:hAnsiTheme="minorHAnsi"/>
              </w:rPr>
            </w:pPr>
            <w:r w:rsidRPr="0040312A">
              <w:rPr>
                <w:rFonts w:asciiTheme="minorHAnsi" w:hAnsiTheme="minorHAnsi"/>
              </w:rPr>
              <w:t>9.8</w:t>
            </w:r>
          </w:p>
        </w:tc>
      </w:tr>
      <w:tr w:rsidR="00E66558" w:rsidRPr="00474C7D" w14:paraId="2A7D54C3"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1" w14:textId="4FEA1D41" w:rsidR="00E66558" w:rsidRPr="00474C7D" w:rsidRDefault="009D71E8" w:rsidP="00AD42A5">
            <w:pPr>
              <w:pStyle w:val="TableRow"/>
              <w:rPr>
                <w:rFonts w:asciiTheme="minorHAnsi" w:hAnsiTheme="minorHAnsi"/>
              </w:rPr>
            </w:pPr>
            <w:r w:rsidRPr="00474C7D">
              <w:rPr>
                <w:rFonts w:asciiTheme="minorHAnsi" w:hAnsiTheme="minorHAnsi"/>
                <w:szCs w:val="22"/>
              </w:rPr>
              <w:t xml:space="preserve">Academic year/years that our current pupil premium strategy plan covers </w:t>
            </w:r>
          </w:p>
        </w:tc>
        <w:tc>
          <w:tcPr>
            <w:tcW w:w="5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8723" w14:textId="77777777" w:rsidR="009031D7" w:rsidRDefault="009031D7" w:rsidP="009031D7">
            <w:pPr>
              <w:pStyle w:val="paragraph"/>
              <w:spacing w:before="0" w:beforeAutospacing="0" w:after="0" w:afterAutospacing="0"/>
              <w:ind w:left="45" w:right="45"/>
              <w:jc w:val="center"/>
              <w:textAlignment w:val="baseline"/>
              <w:rPr>
                <w:rStyle w:val="normaltextrun"/>
                <w:rFonts w:asciiTheme="minorHAnsi" w:hAnsiTheme="minorHAnsi" w:cstheme="minorHAnsi"/>
              </w:rPr>
            </w:pPr>
          </w:p>
          <w:p w14:paraId="2A7D54C2" w14:textId="64981CB9" w:rsidR="00E66558" w:rsidRPr="00AD5EB1" w:rsidRDefault="00843A3C" w:rsidP="009031D7">
            <w:pPr>
              <w:pStyle w:val="paragraph"/>
              <w:spacing w:before="0" w:beforeAutospacing="0" w:after="0" w:afterAutospacing="0"/>
              <w:ind w:left="45" w:right="45"/>
              <w:jc w:val="center"/>
              <w:textAlignment w:val="baseline"/>
              <w:rPr>
                <w:rFonts w:asciiTheme="minorHAnsi" w:hAnsiTheme="minorHAnsi" w:cstheme="minorHAnsi"/>
              </w:rPr>
            </w:pPr>
            <w:r w:rsidRPr="00843A3C">
              <w:rPr>
                <w:rStyle w:val="normaltextrun"/>
                <w:rFonts w:asciiTheme="minorHAnsi" w:hAnsiTheme="minorHAnsi" w:cstheme="minorHAnsi"/>
              </w:rPr>
              <w:t>2</w:t>
            </w:r>
            <w:r w:rsidR="009031D7">
              <w:rPr>
                <w:rStyle w:val="normaltextrun"/>
                <w:rFonts w:asciiTheme="minorHAnsi" w:hAnsiTheme="minorHAnsi" w:cstheme="minorHAnsi"/>
              </w:rPr>
              <w:t>022-</w:t>
            </w:r>
            <w:r w:rsidR="00AD42A5">
              <w:rPr>
                <w:rStyle w:val="normaltextrun"/>
                <w:rFonts w:asciiTheme="minorHAnsi" w:hAnsiTheme="minorHAnsi" w:cstheme="minorHAnsi"/>
              </w:rPr>
              <w:t>2023</w:t>
            </w:r>
          </w:p>
        </w:tc>
      </w:tr>
      <w:tr w:rsidR="00E66558" w:rsidRPr="00474C7D" w14:paraId="2A7D54C6"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4" w14:textId="77777777" w:rsidR="00E66558" w:rsidRPr="00474C7D" w:rsidRDefault="009D71E8" w:rsidP="00474C7D">
            <w:pPr>
              <w:pStyle w:val="TableRow"/>
              <w:rPr>
                <w:rFonts w:asciiTheme="minorHAnsi" w:hAnsiTheme="minorHAnsi"/>
              </w:rPr>
            </w:pPr>
            <w:r w:rsidRPr="00474C7D">
              <w:rPr>
                <w:rFonts w:asciiTheme="minorHAnsi" w:hAnsiTheme="minorHAnsi"/>
                <w:szCs w:val="22"/>
              </w:rPr>
              <w:t>Date this statement was published</w:t>
            </w:r>
          </w:p>
        </w:tc>
        <w:tc>
          <w:tcPr>
            <w:tcW w:w="5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51C0CED" w:rsidR="00E66558" w:rsidRPr="00474C7D" w:rsidRDefault="00847216">
            <w:pPr>
              <w:pStyle w:val="TableRow"/>
              <w:rPr>
                <w:rFonts w:asciiTheme="minorHAnsi" w:hAnsiTheme="minorHAnsi"/>
              </w:rPr>
            </w:pPr>
            <w:r>
              <w:rPr>
                <w:rFonts w:asciiTheme="minorHAnsi" w:hAnsiTheme="minorHAnsi"/>
              </w:rPr>
              <w:t>November</w:t>
            </w:r>
            <w:r w:rsidR="00AD42A5">
              <w:rPr>
                <w:rFonts w:asciiTheme="minorHAnsi" w:hAnsiTheme="minorHAnsi"/>
              </w:rPr>
              <w:t xml:space="preserve"> 2022</w:t>
            </w:r>
          </w:p>
        </w:tc>
      </w:tr>
      <w:tr w:rsidR="00E66558" w:rsidRPr="00474C7D" w14:paraId="2A7D54C9"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7" w14:textId="77777777" w:rsidR="00E66558" w:rsidRPr="00474C7D" w:rsidRDefault="009D71E8" w:rsidP="00474C7D">
            <w:pPr>
              <w:pStyle w:val="TableRow"/>
              <w:rPr>
                <w:rFonts w:asciiTheme="minorHAnsi" w:hAnsiTheme="minorHAnsi"/>
              </w:rPr>
            </w:pPr>
            <w:r w:rsidRPr="00474C7D">
              <w:rPr>
                <w:rFonts w:asciiTheme="minorHAnsi" w:hAnsiTheme="minorHAnsi"/>
                <w:szCs w:val="22"/>
              </w:rPr>
              <w:t>Date on which it will be reviewed</w:t>
            </w:r>
          </w:p>
        </w:tc>
        <w:tc>
          <w:tcPr>
            <w:tcW w:w="5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3F8730A" w:rsidR="00E66558" w:rsidRPr="00474C7D" w:rsidRDefault="00AD42A5">
            <w:pPr>
              <w:pStyle w:val="TableRow"/>
              <w:rPr>
                <w:rFonts w:asciiTheme="minorHAnsi" w:hAnsiTheme="minorHAnsi"/>
              </w:rPr>
            </w:pPr>
            <w:r>
              <w:rPr>
                <w:rFonts w:asciiTheme="minorHAnsi" w:hAnsiTheme="minorHAnsi"/>
              </w:rPr>
              <w:t>September 2023</w:t>
            </w:r>
          </w:p>
        </w:tc>
      </w:tr>
      <w:tr w:rsidR="00E66558" w:rsidRPr="00474C7D" w14:paraId="2A7D54CC"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A" w14:textId="77777777" w:rsidR="00E66558" w:rsidRPr="00474C7D" w:rsidRDefault="009D71E8" w:rsidP="00474C7D">
            <w:pPr>
              <w:pStyle w:val="TableRow"/>
              <w:rPr>
                <w:rFonts w:asciiTheme="minorHAnsi" w:hAnsiTheme="minorHAnsi"/>
              </w:rPr>
            </w:pPr>
            <w:r w:rsidRPr="00474C7D">
              <w:rPr>
                <w:rFonts w:asciiTheme="minorHAnsi" w:hAnsiTheme="minorHAnsi"/>
              </w:rPr>
              <w:t>Statement authorised by</w:t>
            </w:r>
          </w:p>
        </w:tc>
        <w:tc>
          <w:tcPr>
            <w:tcW w:w="5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E86675C" w:rsidR="00E66558" w:rsidRPr="00474C7D" w:rsidRDefault="00843A3C">
            <w:pPr>
              <w:pStyle w:val="TableRow"/>
              <w:rPr>
                <w:rFonts w:asciiTheme="minorHAnsi" w:hAnsiTheme="minorHAnsi"/>
              </w:rPr>
            </w:pPr>
            <w:r>
              <w:rPr>
                <w:rFonts w:asciiTheme="minorHAnsi" w:hAnsiTheme="minorHAnsi"/>
              </w:rPr>
              <w:t>Charlotte Harper, EHT</w:t>
            </w:r>
          </w:p>
        </w:tc>
      </w:tr>
      <w:tr w:rsidR="00E66558" w:rsidRPr="00474C7D" w14:paraId="2A7D54CF"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CD" w14:textId="77777777" w:rsidR="00E66558" w:rsidRPr="00474C7D" w:rsidRDefault="009D71E8" w:rsidP="00474C7D">
            <w:pPr>
              <w:pStyle w:val="TableRow"/>
              <w:rPr>
                <w:rFonts w:asciiTheme="minorHAnsi" w:hAnsiTheme="minorHAnsi"/>
              </w:rPr>
            </w:pPr>
            <w:r w:rsidRPr="00474C7D">
              <w:rPr>
                <w:rFonts w:asciiTheme="minorHAnsi" w:hAnsiTheme="minorHAnsi"/>
              </w:rPr>
              <w:t>Pupil premium lead</w:t>
            </w:r>
          </w:p>
        </w:tc>
        <w:tc>
          <w:tcPr>
            <w:tcW w:w="5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C3F01C3" w:rsidR="00E66558" w:rsidRPr="00474C7D" w:rsidRDefault="00843A3C" w:rsidP="00A337C0">
            <w:pPr>
              <w:pStyle w:val="TableRow"/>
              <w:rPr>
                <w:rFonts w:asciiTheme="minorHAnsi" w:hAnsiTheme="minorHAnsi"/>
              </w:rPr>
            </w:pPr>
            <w:r>
              <w:rPr>
                <w:rFonts w:asciiTheme="minorHAnsi" w:hAnsiTheme="minorHAnsi"/>
              </w:rPr>
              <w:t xml:space="preserve">Charlotte Harper and Eleanor Harrison </w:t>
            </w:r>
          </w:p>
        </w:tc>
      </w:tr>
      <w:tr w:rsidR="00E66558" w:rsidRPr="00474C7D" w14:paraId="2A7D54D2" w14:textId="77777777" w:rsidTr="0057740B">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0" w14:textId="77777777" w:rsidR="00E66558" w:rsidRPr="00474C7D" w:rsidRDefault="009D71E8" w:rsidP="00474C7D">
            <w:pPr>
              <w:pStyle w:val="TableRow"/>
              <w:rPr>
                <w:rFonts w:asciiTheme="minorHAnsi" w:hAnsiTheme="minorHAnsi"/>
              </w:rPr>
            </w:pPr>
            <w:r w:rsidRPr="00474C7D">
              <w:rPr>
                <w:rFonts w:asciiTheme="minorHAnsi" w:hAnsiTheme="minorHAnsi"/>
              </w:rPr>
              <w:t xml:space="preserve">Governor </w:t>
            </w:r>
            <w:r w:rsidRPr="00474C7D">
              <w:rPr>
                <w:rFonts w:asciiTheme="minorHAnsi" w:hAnsiTheme="minorHAnsi"/>
                <w:szCs w:val="22"/>
              </w:rPr>
              <w:t xml:space="preserve">/ Trustee </w:t>
            </w:r>
            <w:r w:rsidRPr="00474C7D">
              <w:rPr>
                <w:rFonts w:asciiTheme="minorHAnsi" w:hAnsiTheme="minorHAnsi"/>
              </w:rPr>
              <w:t>lead</w:t>
            </w:r>
          </w:p>
        </w:tc>
        <w:tc>
          <w:tcPr>
            <w:tcW w:w="5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A74B93D" w:rsidR="00E66558" w:rsidRPr="00474C7D" w:rsidRDefault="00AD42A5">
            <w:pPr>
              <w:pStyle w:val="TableRow"/>
              <w:rPr>
                <w:rFonts w:asciiTheme="minorHAnsi" w:hAnsiTheme="minorHAnsi"/>
              </w:rPr>
            </w:pPr>
            <w:r w:rsidRPr="00847216">
              <w:rPr>
                <w:rFonts w:asciiTheme="minorHAnsi" w:hAnsiTheme="minorHAnsi"/>
              </w:rPr>
              <w:t>Sue Ryding</w:t>
            </w:r>
          </w:p>
        </w:tc>
      </w:tr>
    </w:tbl>
    <w:bookmarkEnd w:id="2"/>
    <w:bookmarkEnd w:id="3"/>
    <w:bookmarkEnd w:id="4"/>
    <w:p w14:paraId="2A7D54D3" w14:textId="77777777" w:rsidR="00E66558" w:rsidRPr="00474C7D" w:rsidRDefault="009D71E8">
      <w:pPr>
        <w:spacing w:before="480" w:line="240" w:lineRule="auto"/>
        <w:rPr>
          <w:rFonts w:asciiTheme="minorHAnsi" w:hAnsiTheme="minorHAnsi"/>
          <w:b/>
          <w:color w:val="104F75"/>
          <w:sz w:val="32"/>
          <w:szCs w:val="32"/>
        </w:rPr>
      </w:pPr>
      <w:r w:rsidRPr="00474C7D">
        <w:rPr>
          <w:rFonts w:asciiTheme="minorHAnsi" w:hAnsiTheme="minorHAnsi"/>
          <w:b/>
          <w:color w:val="104F75"/>
          <w:sz w:val="32"/>
          <w:szCs w:val="32"/>
        </w:rPr>
        <w:t>Funding overview</w:t>
      </w:r>
    </w:p>
    <w:tbl>
      <w:tblPr>
        <w:tblW w:w="10484" w:type="dxa"/>
        <w:jc w:val="center"/>
        <w:tblCellMar>
          <w:left w:w="10" w:type="dxa"/>
          <w:right w:w="10" w:type="dxa"/>
        </w:tblCellMar>
        <w:tblLook w:val="04A0" w:firstRow="1" w:lastRow="0" w:firstColumn="1" w:lastColumn="0" w:noHBand="0" w:noVBand="1"/>
      </w:tblPr>
      <w:tblGrid>
        <w:gridCol w:w="6669"/>
        <w:gridCol w:w="1060"/>
        <w:gridCol w:w="917"/>
        <w:gridCol w:w="917"/>
        <w:gridCol w:w="921"/>
      </w:tblGrid>
      <w:tr w:rsidR="00474C7D" w:rsidRPr="00474C7D" w14:paraId="2A7D54D6" w14:textId="77777777" w:rsidTr="00474C7D">
        <w:trPr>
          <w:trHeight w:val="374"/>
          <w:jc w:val="center"/>
        </w:trPr>
        <w:tc>
          <w:tcPr>
            <w:tcW w:w="6799" w:type="dxa"/>
            <w:vMerge w:val="restart"/>
            <w:tcBorders>
              <w:top w:val="single" w:sz="4" w:space="0" w:color="000000"/>
              <w:left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573A1B5" w:rsidR="00474C7D" w:rsidRPr="00474C7D" w:rsidRDefault="00474C7D">
            <w:pPr>
              <w:pStyle w:val="TableRow"/>
              <w:rPr>
                <w:rFonts w:asciiTheme="minorHAnsi" w:hAnsiTheme="minorHAnsi"/>
              </w:rPr>
            </w:pPr>
            <w:r w:rsidRPr="00474C7D">
              <w:rPr>
                <w:rFonts w:asciiTheme="minorHAnsi" w:hAnsiTheme="minorHAnsi"/>
                <w:b/>
              </w:rPr>
              <w:t>Detail</w:t>
            </w:r>
            <w:r w:rsidR="0098735C">
              <w:rPr>
                <w:rFonts w:asciiTheme="minorHAnsi" w:hAnsiTheme="minorHAnsi"/>
                <w:b/>
              </w:rPr>
              <w:t xml:space="preserve"> based on initial </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474C7D" w:rsidRPr="00474C7D" w:rsidRDefault="00474C7D">
            <w:pPr>
              <w:pStyle w:val="TableRow"/>
              <w:rPr>
                <w:rFonts w:asciiTheme="minorHAnsi" w:hAnsiTheme="minorHAnsi"/>
              </w:rPr>
            </w:pPr>
            <w:r w:rsidRPr="00474C7D">
              <w:rPr>
                <w:rFonts w:asciiTheme="minorHAnsi" w:hAnsiTheme="minorHAnsi"/>
                <w:b/>
              </w:rPr>
              <w:t>Amount</w:t>
            </w:r>
          </w:p>
        </w:tc>
      </w:tr>
      <w:tr w:rsidR="00474C7D" w:rsidRPr="00474C7D" w14:paraId="21697C3F" w14:textId="77777777" w:rsidTr="00474C7D">
        <w:trPr>
          <w:trHeight w:val="374"/>
          <w:jc w:val="center"/>
        </w:trPr>
        <w:tc>
          <w:tcPr>
            <w:tcW w:w="6799" w:type="dxa"/>
            <w:vMerge/>
            <w:tcBorders>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E467806" w14:textId="77777777" w:rsidR="00474C7D" w:rsidRPr="00474C7D" w:rsidRDefault="00474C7D" w:rsidP="00474C7D">
            <w:pPr>
              <w:pStyle w:val="TableRow"/>
              <w:rPr>
                <w:rFonts w:asciiTheme="minorHAnsi" w:hAnsiTheme="minorHAnsi"/>
                <w:b/>
              </w:rPr>
            </w:pPr>
          </w:p>
        </w:tc>
        <w:tc>
          <w:tcPr>
            <w:tcW w:w="9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FF06FE7" w14:textId="647F2B51" w:rsidR="00474C7D" w:rsidRPr="00474C7D" w:rsidRDefault="00474C7D" w:rsidP="00474C7D">
            <w:pPr>
              <w:pStyle w:val="TableRow"/>
              <w:rPr>
                <w:rFonts w:asciiTheme="minorHAnsi" w:hAnsiTheme="minorHAnsi"/>
                <w:b/>
              </w:rPr>
            </w:pPr>
            <w:r w:rsidRPr="00474C7D">
              <w:rPr>
                <w:rFonts w:asciiTheme="minorHAnsi" w:hAnsiTheme="minorHAnsi"/>
              </w:rPr>
              <w:t>B</w:t>
            </w:r>
          </w:p>
        </w:tc>
        <w:tc>
          <w:tcPr>
            <w:tcW w:w="921"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7601EE1F" w14:textId="7DADA4F4" w:rsidR="00474C7D" w:rsidRPr="00474C7D" w:rsidRDefault="00474C7D" w:rsidP="00474C7D">
            <w:pPr>
              <w:pStyle w:val="TableRow"/>
              <w:rPr>
                <w:rFonts w:asciiTheme="minorHAnsi" w:hAnsiTheme="minorHAnsi"/>
                <w:b/>
              </w:rPr>
            </w:pPr>
            <w:r w:rsidRPr="00474C7D">
              <w:rPr>
                <w:rFonts w:asciiTheme="minorHAnsi" w:hAnsiTheme="minorHAnsi"/>
              </w:rPr>
              <w:t>A</w:t>
            </w:r>
          </w:p>
        </w:tc>
        <w:tc>
          <w:tcPr>
            <w:tcW w:w="921"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4319092F" w14:textId="099E1F60" w:rsidR="00474C7D" w:rsidRPr="00474C7D" w:rsidRDefault="00474C7D" w:rsidP="00474C7D">
            <w:pPr>
              <w:pStyle w:val="TableRow"/>
              <w:rPr>
                <w:rFonts w:asciiTheme="minorHAnsi" w:hAnsiTheme="minorHAnsi"/>
                <w:b/>
              </w:rPr>
            </w:pPr>
            <w:r w:rsidRPr="00474C7D">
              <w:rPr>
                <w:rFonts w:asciiTheme="minorHAnsi" w:hAnsiTheme="minorHAnsi"/>
              </w:rPr>
              <w:t>WB</w:t>
            </w:r>
          </w:p>
        </w:tc>
        <w:tc>
          <w:tcPr>
            <w:tcW w:w="922" w:type="dxa"/>
            <w:tcBorders>
              <w:top w:val="single" w:sz="4" w:space="0" w:color="000000"/>
              <w:left w:val="single" w:sz="4" w:space="0" w:color="000000"/>
              <w:bottom w:val="single" w:sz="4" w:space="0" w:color="000000"/>
              <w:right w:val="single" w:sz="4" w:space="0" w:color="000000"/>
            </w:tcBorders>
            <w:shd w:val="clear" w:color="auto" w:fill="D8E2E9"/>
            <w:vAlign w:val="center"/>
          </w:tcPr>
          <w:p w14:paraId="20777252" w14:textId="12266DBC" w:rsidR="00474C7D" w:rsidRPr="00474C7D" w:rsidRDefault="00474C7D" w:rsidP="00474C7D">
            <w:pPr>
              <w:pStyle w:val="TableRow"/>
              <w:rPr>
                <w:rFonts w:asciiTheme="minorHAnsi" w:hAnsiTheme="minorHAnsi"/>
                <w:b/>
              </w:rPr>
            </w:pPr>
            <w:r w:rsidRPr="00474C7D">
              <w:rPr>
                <w:rFonts w:asciiTheme="minorHAnsi" w:hAnsiTheme="minorHAnsi"/>
              </w:rPr>
              <w:t>TOTAL</w:t>
            </w:r>
          </w:p>
        </w:tc>
      </w:tr>
      <w:tr w:rsidR="00474C7D" w:rsidRPr="00474C7D" w14:paraId="2A7D54D9" w14:textId="77777777" w:rsidTr="00474C7D">
        <w:trPr>
          <w:trHeight w:val="374"/>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474C7D" w:rsidRPr="00474C7D" w:rsidRDefault="00474C7D" w:rsidP="00474C7D">
            <w:pPr>
              <w:pStyle w:val="TableRow"/>
              <w:rPr>
                <w:rFonts w:asciiTheme="minorHAnsi" w:hAnsiTheme="minorHAnsi"/>
              </w:rPr>
            </w:pPr>
            <w:r w:rsidRPr="00474C7D">
              <w:rPr>
                <w:rFonts w:asciiTheme="minorHAnsi" w:hAnsiTheme="minorHAnsi"/>
              </w:rPr>
              <w:t>Pupil premium funding allocation this academic year</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D55A2" w14:textId="4BDEA0ED" w:rsidR="00474C7D" w:rsidRPr="00847216" w:rsidRDefault="00474C7D" w:rsidP="00847216">
            <w:pPr>
              <w:pStyle w:val="TableRow"/>
              <w:rPr>
                <w:rFonts w:asciiTheme="minorHAnsi" w:hAnsiTheme="minorHAnsi"/>
              </w:rPr>
            </w:pPr>
            <w:r w:rsidRPr="00847216">
              <w:rPr>
                <w:rFonts w:asciiTheme="minorHAnsi" w:hAnsiTheme="minorHAnsi"/>
              </w:rPr>
              <w:t>£</w:t>
            </w:r>
            <w:r w:rsidR="00847216" w:rsidRPr="00847216">
              <w:rPr>
                <w:rFonts w:asciiTheme="minorHAnsi" w:hAnsiTheme="minorHAnsi"/>
              </w:rPr>
              <w:t>8310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AC9CB" w14:textId="54047106" w:rsidR="00474C7D" w:rsidRPr="00847216" w:rsidRDefault="00474C7D" w:rsidP="00847216">
            <w:pPr>
              <w:pStyle w:val="TableRow"/>
              <w:rPr>
                <w:rFonts w:asciiTheme="minorHAnsi" w:hAnsiTheme="minorHAnsi"/>
              </w:rPr>
            </w:pPr>
            <w:r w:rsidRPr="00847216">
              <w:rPr>
                <w:rFonts w:asciiTheme="minorHAnsi" w:hAnsiTheme="minorHAnsi"/>
              </w:rPr>
              <w:t>£</w:t>
            </w:r>
            <w:r w:rsidR="00847216" w:rsidRPr="00847216">
              <w:rPr>
                <w:rFonts w:asciiTheme="minorHAnsi" w:hAnsiTheme="minorHAnsi"/>
              </w:rPr>
              <w:t>4778</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338A" w14:textId="1C11E64F" w:rsidR="00474C7D" w:rsidRPr="00F1365E" w:rsidRDefault="00474C7D" w:rsidP="00847216">
            <w:pPr>
              <w:pStyle w:val="TableRow"/>
              <w:rPr>
                <w:rFonts w:asciiTheme="minorHAnsi" w:hAnsiTheme="minorHAnsi"/>
                <w:highlight w:val="yellow"/>
              </w:rPr>
            </w:pPr>
            <w:r w:rsidRPr="00A74F4C">
              <w:rPr>
                <w:rFonts w:asciiTheme="minorHAnsi" w:hAnsiTheme="minorHAnsi"/>
              </w:rPr>
              <w:t>£</w:t>
            </w:r>
            <w:r w:rsidR="00847216" w:rsidRPr="00A74F4C">
              <w:rPr>
                <w:rFonts w:asciiTheme="minorHAnsi" w:hAnsiTheme="minorHAnsi"/>
              </w:rPr>
              <w:t>808</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D8" w14:textId="58A5C07D" w:rsidR="00474C7D" w:rsidRPr="00847216" w:rsidRDefault="00474C7D" w:rsidP="00847216">
            <w:pPr>
              <w:pStyle w:val="TableRow"/>
              <w:rPr>
                <w:rFonts w:asciiTheme="minorHAnsi" w:hAnsiTheme="minorHAnsi"/>
              </w:rPr>
            </w:pPr>
            <w:r w:rsidRPr="00847216">
              <w:rPr>
                <w:rFonts w:asciiTheme="minorHAnsi" w:hAnsiTheme="minorHAnsi"/>
              </w:rPr>
              <w:t>£</w:t>
            </w:r>
            <w:r w:rsidR="00713EAD" w:rsidRPr="00847216">
              <w:rPr>
                <w:rFonts w:asciiTheme="minorHAnsi" w:hAnsiTheme="minorHAnsi"/>
              </w:rPr>
              <w:t>1</w:t>
            </w:r>
            <w:r w:rsidR="00847216" w:rsidRPr="00847216">
              <w:rPr>
                <w:rFonts w:asciiTheme="minorHAnsi" w:hAnsiTheme="minorHAnsi"/>
              </w:rPr>
              <w:t>3896</w:t>
            </w:r>
          </w:p>
        </w:tc>
      </w:tr>
      <w:tr w:rsidR="00474C7D" w:rsidRPr="00474C7D" w14:paraId="2A7D54DC" w14:textId="77777777" w:rsidTr="00474C7D">
        <w:trPr>
          <w:trHeight w:val="374"/>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474C7D" w:rsidRPr="00474C7D" w:rsidRDefault="00474C7D" w:rsidP="00474C7D">
            <w:pPr>
              <w:pStyle w:val="TableRow"/>
              <w:rPr>
                <w:rFonts w:asciiTheme="minorHAnsi" w:hAnsiTheme="minorHAnsi"/>
              </w:rPr>
            </w:pPr>
            <w:r w:rsidRPr="00474C7D">
              <w:rPr>
                <w:rFonts w:asciiTheme="minorHAnsi" w:hAnsiTheme="minorHAnsi"/>
              </w:rPr>
              <w:t>Recovery premium funding allocation this academic year</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1EBF4" w14:textId="1E61979A" w:rsidR="00474C7D" w:rsidRPr="00847216" w:rsidRDefault="00474C7D" w:rsidP="00474C7D">
            <w:pPr>
              <w:pStyle w:val="TableRow"/>
              <w:rPr>
                <w:rFonts w:asciiTheme="minorHAnsi" w:hAnsiTheme="minorHAnsi"/>
              </w:rPr>
            </w:pPr>
            <w:r w:rsidRPr="00847216">
              <w:rPr>
                <w:rFonts w:asciiTheme="minorHAnsi" w:hAnsiTheme="minorHAnsi"/>
              </w:rPr>
              <w:t>£</w:t>
            </w:r>
            <w:r w:rsidR="00722E5C" w:rsidRPr="00847216">
              <w:rPr>
                <w:rFonts w:asciiTheme="minorHAnsi" w:hAnsiTheme="minorHAnsi"/>
              </w:rPr>
              <w:t>2000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5A91C" w14:textId="16A92C6D" w:rsidR="00474C7D" w:rsidRPr="00847216" w:rsidRDefault="00474C7D" w:rsidP="00474C7D">
            <w:pPr>
              <w:pStyle w:val="TableRow"/>
              <w:rPr>
                <w:rFonts w:asciiTheme="minorHAnsi" w:hAnsiTheme="minorHAnsi"/>
              </w:rPr>
            </w:pPr>
            <w:r w:rsidRPr="00847216">
              <w:rPr>
                <w:rFonts w:asciiTheme="minorHAnsi" w:hAnsiTheme="minorHAnsi"/>
              </w:rPr>
              <w:t>£</w:t>
            </w:r>
            <w:r w:rsidR="00722E5C" w:rsidRPr="00847216">
              <w:rPr>
                <w:rFonts w:asciiTheme="minorHAnsi" w:hAnsiTheme="minorHAnsi"/>
              </w:rPr>
              <w:t>2000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421E0" w14:textId="2C081DAF" w:rsidR="00474C7D" w:rsidRPr="00847216" w:rsidRDefault="00474C7D" w:rsidP="00474C7D">
            <w:pPr>
              <w:pStyle w:val="TableRow"/>
              <w:rPr>
                <w:rFonts w:asciiTheme="minorHAnsi" w:hAnsiTheme="minorHAnsi"/>
              </w:rPr>
            </w:pPr>
            <w:r w:rsidRPr="00847216">
              <w:rPr>
                <w:rFonts w:asciiTheme="minorHAnsi" w:hAnsiTheme="minorHAnsi"/>
              </w:rPr>
              <w:t>£</w:t>
            </w:r>
            <w:r w:rsidR="00722E5C" w:rsidRPr="00847216">
              <w:rPr>
                <w:rFonts w:asciiTheme="minorHAnsi" w:hAnsiTheme="minorHAnsi"/>
              </w:rPr>
              <w:t>2</w:t>
            </w:r>
            <w:r w:rsidR="006339C8" w:rsidRPr="00847216">
              <w:rPr>
                <w:rFonts w:asciiTheme="minorHAnsi" w:hAnsiTheme="minorHAnsi"/>
              </w:rPr>
              <w:t>000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DB" w14:textId="00C2CFB1" w:rsidR="00474C7D" w:rsidRPr="00847216" w:rsidRDefault="00474C7D" w:rsidP="00474C7D">
            <w:pPr>
              <w:pStyle w:val="TableRow"/>
              <w:rPr>
                <w:rFonts w:asciiTheme="minorHAnsi" w:hAnsiTheme="minorHAnsi"/>
              </w:rPr>
            </w:pPr>
            <w:r w:rsidRPr="00847216">
              <w:rPr>
                <w:rFonts w:asciiTheme="minorHAnsi" w:hAnsiTheme="minorHAnsi"/>
              </w:rPr>
              <w:t>£</w:t>
            </w:r>
            <w:r w:rsidR="006339C8" w:rsidRPr="00847216">
              <w:rPr>
                <w:rFonts w:asciiTheme="minorHAnsi" w:hAnsiTheme="minorHAnsi"/>
              </w:rPr>
              <w:t>6000</w:t>
            </w:r>
          </w:p>
        </w:tc>
      </w:tr>
      <w:tr w:rsidR="00474C7D" w:rsidRPr="00474C7D" w14:paraId="2A7D54DF" w14:textId="77777777" w:rsidTr="00474C7D">
        <w:trPr>
          <w:trHeight w:val="374"/>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474C7D" w:rsidRPr="00474C7D" w:rsidRDefault="00474C7D" w:rsidP="00474C7D">
            <w:pPr>
              <w:pStyle w:val="TableRow"/>
              <w:rPr>
                <w:rFonts w:asciiTheme="minorHAnsi" w:hAnsiTheme="minorHAnsi"/>
              </w:rPr>
            </w:pPr>
            <w:r w:rsidRPr="00474C7D">
              <w:rPr>
                <w:rFonts w:asciiTheme="minorHAnsi" w:hAnsiTheme="minorHAnsi"/>
              </w:rPr>
              <w:t>Pupil premium funding carried forward from previous years (enter £0 if not applicable)</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775EE" w14:textId="5205C8D3" w:rsidR="00474C7D" w:rsidRPr="00847216" w:rsidRDefault="00474C7D" w:rsidP="00474C7D">
            <w:pPr>
              <w:pStyle w:val="TableRow"/>
              <w:rPr>
                <w:rFonts w:asciiTheme="minorHAnsi" w:hAnsiTheme="minorHAnsi"/>
              </w:rPr>
            </w:pPr>
            <w:r w:rsidRPr="00847216">
              <w:rPr>
                <w:rFonts w:asciiTheme="minorHAnsi" w:hAnsiTheme="minorHAnsi"/>
              </w:rPr>
              <w:t>£</w:t>
            </w:r>
            <w:r w:rsidR="006339C8" w:rsidRPr="00847216">
              <w:rPr>
                <w:rFonts w:asciiTheme="minorHAnsi" w:hAnsiTheme="minorHAnsi"/>
              </w:rPr>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29DD" w14:textId="6278F7F9" w:rsidR="00474C7D" w:rsidRPr="00847216" w:rsidRDefault="00474C7D" w:rsidP="00474C7D">
            <w:pPr>
              <w:pStyle w:val="TableRow"/>
              <w:rPr>
                <w:rFonts w:asciiTheme="minorHAnsi" w:hAnsiTheme="minorHAnsi"/>
              </w:rPr>
            </w:pPr>
            <w:r w:rsidRPr="00847216">
              <w:rPr>
                <w:rFonts w:asciiTheme="minorHAnsi" w:hAnsiTheme="minorHAnsi"/>
              </w:rPr>
              <w:t>£</w:t>
            </w:r>
            <w:r w:rsidR="006339C8" w:rsidRPr="00847216">
              <w:rPr>
                <w:rFonts w:asciiTheme="minorHAnsi" w:hAnsiTheme="minorHAnsi"/>
              </w:rPr>
              <w:t>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EB73" w14:textId="4AF8C03E" w:rsidR="00474C7D" w:rsidRPr="00847216" w:rsidRDefault="00474C7D" w:rsidP="00474C7D">
            <w:pPr>
              <w:pStyle w:val="TableRow"/>
              <w:rPr>
                <w:rFonts w:asciiTheme="minorHAnsi" w:hAnsiTheme="minorHAnsi"/>
              </w:rPr>
            </w:pPr>
            <w:r w:rsidRPr="00847216">
              <w:rPr>
                <w:rFonts w:asciiTheme="minorHAnsi" w:hAnsiTheme="minorHAnsi"/>
              </w:rPr>
              <w:t>£</w:t>
            </w:r>
            <w:r w:rsidR="006339C8" w:rsidRPr="00847216">
              <w:rPr>
                <w:rFonts w:asciiTheme="minorHAnsi" w:hAnsiTheme="minorHAnsi"/>
              </w:rPr>
              <w:t>0</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DE" w14:textId="39A517A8" w:rsidR="00474C7D" w:rsidRPr="00847216" w:rsidRDefault="00474C7D" w:rsidP="00474C7D">
            <w:pPr>
              <w:pStyle w:val="TableRow"/>
              <w:rPr>
                <w:rFonts w:asciiTheme="minorHAnsi" w:hAnsiTheme="minorHAnsi"/>
              </w:rPr>
            </w:pPr>
            <w:r w:rsidRPr="00847216">
              <w:rPr>
                <w:rFonts w:asciiTheme="minorHAnsi" w:hAnsiTheme="minorHAnsi"/>
              </w:rPr>
              <w:t>£</w:t>
            </w:r>
            <w:r w:rsidR="006339C8" w:rsidRPr="00847216">
              <w:rPr>
                <w:rFonts w:asciiTheme="minorHAnsi" w:hAnsiTheme="minorHAnsi"/>
              </w:rPr>
              <w:t>0</w:t>
            </w:r>
          </w:p>
        </w:tc>
      </w:tr>
      <w:tr w:rsidR="00474C7D" w:rsidRPr="00474C7D" w14:paraId="2A7D54E3" w14:textId="77777777" w:rsidTr="00474C7D">
        <w:trPr>
          <w:jc w:val="center"/>
        </w:trPr>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E0" w14:textId="77777777" w:rsidR="00474C7D" w:rsidRPr="00474C7D" w:rsidRDefault="00474C7D" w:rsidP="00474C7D">
            <w:pPr>
              <w:pStyle w:val="TableRow"/>
              <w:rPr>
                <w:rFonts w:asciiTheme="minorHAnsi" w:hAnsiTheme="minorHAnsi"/>
                <w:b/>
              </w:rPr>
            </w:pPr>
            <w:r w:rsidRPr="00474C7D">
              <w:rPr>
                <w:rFonts w:asciiTheme="minorHAnsi" w:hAnsiTheme="minorHAnsi"/>
                <w:b/>
              </w:rPr>
              <w:t>Total budget for this academic year</w:t>
            </w:r>
          </w:p>
          <w:p w14:paraId="2A7D54E1" w14:textId="77777777" w:rsidR="00474C7D" w:rsidRPr="00474C7D" w:rsidRDefault="00474C7D" w:rsidP="00474C7D">
            <w:pPr>
              <w:pStyle w:val="TableRow"/>
              <w:rPr>
                <w:rFonts w:asciiTheme="minorHAnsi" w:hAnsiTheme="minorHAnsi"/>
              </w:rPr>
            </w:pPr>
            <w:r w:rsidRPr="00474C7D">
              <w:rPr>
                <w:rFonts w:asciiTheme="minorHAnsi" w:hAnsiTheme="minorHAnsi"/>
              </w:rPr>
              <w:t>If your school is an academy in a trust that pools this funding, state the amount available to your school this academic year</w:t>
            </w: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29AD8" w14:textId="12535369" w:rsidR="00474C7D" w:rsidRPr="00847216" w:rsidRDefault="00474C7D" w:rsidP="00847216">
            <w:pPr>
              <w:pStyle w:val="TableRow"/>
              <w:rPr>
                <w:rFonts w:asciiTheme="minorHAnsi" w:hAnsiTheme="minorHAnsi"/>
              </w:rPr>
            </w:pPr>
            <w:r w:rsidRPr="00847216">
              <w:rPr>
                <w:rFonts w:asciiTheme="minorHAnsi" w:hAnsiTheme="minorHAnsi"/>
              </w:rPr>
              <w:t>£</w:t>
            </w:r>
            <w:r w:rsidR="00847216" w:rsidRPr="00847216">
              <w:rPr>
                <w:rFonts w:asciiTheme="minorHAnsi" w:hAnsiTheme="minorHAnsi"/>
              </w:rPr>
              <w:t>10310</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40A4" w14:textId="5721930C" w:rsidR="00474C7D" w:rsidRPr="00847216" w:rsidRDefault="00474C7D" w:rsidP="00847216">
            <w:pPr>
              <w:pStyle w:val="TableRow"/>
              <w:rPr>
                <w:rFonts w:asciiTheme="minorHAnsi" w:hAnsiTheme="minorHAnsi"/>
              </w:rPr>
            </w:pPr>
            <w:r w:rsidRPr="00847216">
              <w:rPr>
                <w:rFonts w:asciiTheme="minorHAnsi" w:hAnsiTheme="minorHAnsi"/>
              </w:rPr>
              <w:t>£</w:t>
            </w:r>
            <w:r w:rsidR="00847216" w:rsidRPr="00847216">
              <w:rPr>
                <w:rFonts w:asciiTheme="minorHAnsi" w:hAnsiTheme="minorHAnsi"/>
              </w:rPr>
              <w:t>6778</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CA71" w14:textId="3F57443E" w:rsidR="00474C7D" w:rsidRPr="00847216" w:rsidRDefault="00474C7D" w:rsidP="00847216">
            <w:pPr>
              <w:pStyle w:val="TableRow"/>
              <w:rPr>
                <w:rFonts w:asciiTheme="minorHAnsi" w:hAnsiTheme="minorHAnsi"/>
              </w:rPr>
            </w:pPr>
            <w:r w:rsidRPr="00847216">
              <w:rPr>
                <w:rFonts w:asciiTheme="minorHAnsi" w:hAnsiTheme="minorHAnsi"/>
              </w:rPr>
              <w:t>£</w:t>
            </w:r>
            <w:r w:rsidR="00847216" w:rsidRPr="00847216">
              <w:rPr>
                <w:rFonts w:asciiTheme="minorHAnsi" w:hAnsiTheme="minorHAnsi"/>
              </w:rPr>
              <w:t>2808</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54E2" w14:textId="3EED8B3D" w:rsidR="00474C7D" w:rsidRPr="00AD42A5" w:rsidRDefault="00474C7D" w:rsidP="00847216">
            <w:pPr>
              <w:pStyle w:val="TableRow"/>
              <w:rPr>
                <w:rFonts w:asciiTheme="minorHAnsi" w:hAnsiTheme="minorHAnsi"/>
                <w:highlight w:val="yellow"/>
              </w:rPr>
            </w:pPr>
            <w:r w:rsidRPr="00847216">
              <w:rPr>
                <w:rFonts w:asciiTheme="minorHAnsi" w:hAnsiTheme="minorHAnsi"/>
              </w:rPr>
              <w:t>£</w:t>
            </w:r>
            <w:r w:rsidR="00847216" w:rsidRPr="00847216">
              <w:rPr>
                <w:rFonts w:asciiTheme="minorHAnsi" w:hAnsiTheme="minorHAnsi"/>
              </w:rPr>
              <w:t>19896</w:t>
            </w:r>
          </w:p>
        </w:tc>
      </w:tr>
    </w:tbl>
    <w:p w14:paraId="2A7D54E4" w14:textId="77777777" w:rsidR="00E66558" w:rsidRPr="00474C7D" w:rsidRDefault="009D71E8">
      <w:pPr>
        <w:pStyle w:val="Heading1"/>
        <w:rPr>
          <w:rFonts w:asciiTheme="minorHAnsi" w:hAnsiTheme="minorHAnsi"/>
        </w:rPr>
      </w:pPr>
      <w:r w:rsidRPr="00474C7D">
        <w:rPr>
          <w:rFonts w:asciiTheme="minorHAnsi" w:hAnsiTheme="minorHAnsi"/>
        </w:rPr>
        <w:lastRenderedPageBreak/>
        <w:t>Part A: Pupil premium strategy plan</w:t>
      </w:r>
    </w:p>
    <w:p w14:paraId="2A7D54E5" w14:textId="77777777" w:rsidR="00E66558" w:rsidRPr="00474C7D" w:rsidRDefault="009D71E8">
      <w:pPr>
        <w:pStyle w:val="Heading2"/>
        <w:rPr>
          <w:rFonts w:asciiTheme="minorHAnsi" w:hAnsiTheme="minorHAnsi"/>
        </w:rPr>
      </w:pPr>
      <w:bookmarkStart w:id="14" w:name="_Toc357771640"/>
      <w:bookmarkStart w:id="15" w:name="_Toc346793418"/>
      <w:r w:rsidRPr="00474C7D">
        <w:rPr>
          <w:rFonts w:asciiTheme="minorHAnsi" w:hAnsiTheme="minorHAnsi"/>
        </w:rPr>
        <w:t>Statement of intent</w:t>
      </w:r>
    </w:p>
    <w:tbl>
      <w:tblPr>
        <w:tblW w:w="10485" w:type="dxa"/>
        <w:tblCellMar>
          <w:left w:w="10" w:type="dxa"/>
          <w:right w:w="10" w:type="dxa"/>
        </w:tblCellMar>
        <w:tblLook w:val="04A0" w:firstRow="1" w:lastRow="0" w:firstColumn="1" w:lastColumn="0" w:noHBand="0" w:noVBand="1"/>
      </w:tblPr>
      <w:tblGrid>
        <w:gridCol w:w="10485"/>
      </w:tblGrid>
      <w:tr w:rsidR="00E66558" w:rsidRPr="00474C7D" w14:paraId="2A7D54EA" w14:textId="77777777" w:rsidTr="00AB03E6">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49377" w14:textId="77777777" w:rsidR="00BC55B1" w:rsidRDefault="00BC55B1" w:rsidP="00BC55B1">
            <w:pPr>
              <w:suppressAutoHyphens w:val="0"/>
              <w:autoSpaceDN/>
              <w:spacing w:after="0" w:line="240" w:lineRule="auto"/>
              <w:textAlignment w:val="baseline"/>
              <w:rPr>
                <w:rFonts w:asciiTheme="minorHAnsi" w:hAnsiTheme="minorHAnsi" w:cstheme="minorHAnsi"/>
                <w:color w:val="auto"/>
              </w:rPr>
            </w:pPr>
          </w:p>
          <w:p w14:paraId="3F7728D4" w14:textId="77777777" w:rsidR="0056089E" w:rsidRPr="00280B1D" w:rsidRDefault="0056089E" w:rsidP="0056089E">
            <w:pPr>
              <w:pStyle w:val="paragraph"/>
              <w:shd w:val="clear" w:color="auto" w:fill="FFFFFF"/>
              <w:spacing w:before="0" w:beforeAutospacing="0" w:after="0" w:afterAutospacing="0"/>
              <w:jc w:val="both"/>
              <w:textAlignment w:val="baseline"/>
              <w:rPr>
                <w:rFonts w:asciiTheme="minorHAnsi" w:hAnsiTheme="minorHAnsi" w:cstheme="minorHAnsi"/>
              </w:rPr>
            </w:pPr>
            <w:r w:rsidRPr="00280B1D">
              <w:rPr>
                <w:rStyle w:val="normaltextrun"/>
                <w:rFonts w:asciiTheme="minorHAnsi" w:hAnsiTheme="minorHAnsi" w:cstheme="minorHAnsi"/>
                <w:color w:val="000000"/>
              </w:rPr>
              <w:t>At Bainbridge, Askrigg and West Burton Primary Schools we realise that not all children who are eligible for free school meals are socially disadvantaged, and also that not all pupils who are socially disadvantaged will be registered or qualify for free school meals, be looked after or from service families. Therefore, we allocate Pupil Premium funding on a needs basis where we identify priority cohorts, groups or individuals. However, due to small pupil numbers, we are able to target spending and tailor provision carefully to meet the needs of individuals attracting PPG funding. </w:t>
            </w:r>
            <w:r w:rsidRPr="00280B1D">
              <w:rPr>
                <w:rStyle w:val="eop"/>
                <w:rFonts w:asciiTheme="minorHAnsi" w:hAnsiTheme="minorHAnsi" w:cstheme="minorHAnsi"/>
                <w:color w:val="000000"/>
              </w:rPr>
              <w:t> </w:t>
            </w:r>
          </w:p>
          <w:p w14:paraId="596628CD" w14:textId="77777777" w:rsidR="0056089E" w:rsidRPr="00280B1D" w:rsidRDefault="0056089E" w:rsidP="0056089E">
            <w:pPr>
              <w:pStyle w:val="paragraph"/>
              <w:spacing w:before="0" w:beforeAutospacing="0" w:after="0" w:afterAutospacing="0"/>
              <w:jc w:val="both"/>
              <w:textAlignment w:val="baseline"/>
              <w:rPr>
                <w:rFonts w:asciiTheme="minorHAnsi" w:hAnsiTheme="minorHAnsi" w:cstheme="minorHAnsi"/>
              </w:rPr>
            </w:pPr>
            <w:r w:rsidRPr="00280B1D">
              <w:rPr>
                <w:rStyle w:val="eop"/>
                <w:rFonts w:asciiTheme="minorHAnsi" w:hAnsiTheme="minorHAnsi" w:cstheme="minorHAnsi"/>
                <w:color w:val="000000"/>
              </w:rPr>
              <w:t> </w:t>
            </w:r>
          </w:p>
          <w:p w14:paraId="45AC57EB" w14:textId="328CD3A1" w:rsidR="0056089E" w:rsidRPr="00280B1D" w:rsidRDefault="0056089E" w:rsidP="0056089E">
            <w:pPr>
              <w:pStyle w:val="paragraph"/>
              <w:spacing w:before="0" w:beforeAutospacing="0" w:after="0" w:afterAutospacing="0"/>
              <w:jc w:val="both"/>
              <w:textAlignment w:val="baseline"/>
              <w:rPr>
                <w:rStyle w:val="eop"/>
                <w:rFonts w:asciiTheme="minorHAnsi" w:hAnsiTheme="minorHAnsi" w:cstheme="minorHAnsi"/>
                <w:color w:val="000000"/>
              </w:rPr>
            </w:pPr>
            <w:r w:rsidRPr="00280B1D">
              <w:rPr>
                <w:rStyle w:val="normaltextrun"/>
                <w:rFonts w:asciiTheme="minorHAnsi" w:hAnsiTheme="minorHAnsi" w:cstheme="minorHAnsi"/>
                <w:color w:val="000000"/>
              </w:rPr>
              <w:t>Pupil Premium is used to help fulfil our vision and aims for all children and provide additional help and support for those children and families who may, at times, need something over and above our normal level of provision. </w:t>
            </w:r>
            <w:r w:rsidRPr="00280B1D">
              <w:rPr>
                <w:rStyle w:val="eop"/>
                <w:rFonts w:asciiTheme="minorHAnsi" w:hAnsiTheme="minorHAnsi" w:cstheme="minorHAnsi"/>
                <w:color w:val="000000"/>
              </w:rPr>
              <w:t> </w:t>
            </w:r>
          </w:p>
          <w:p w14:paraId="5F9F8CCC" w14:textId="4432623F" w:rsidR="0056089E" w:rsidRPr="00280B1D" w:rsidRDefault="0056089E" w:rsidP="0056089E">
            <w:pPr>
              <w:pStyle w:val="paragraph"/>
              <w:spacing w:before="0" w:beforeAutospacing="0" w:after="0" w:afterAutospacing="0"/>
              <w:jc w:val="both"/>
              <w:textAlignment w:val="baseline"/>
              <w:rPr>
                <w:rStyle w:val="eop"/>
                <w:color w:val="000000"/>
              </w:rPr>
            </w:pPr>
          </w:p>
          <w:p w14:paraId="1BAEE8CC" w14:textId="77777777" w:rsidR="00F1365E" w:rsidRDefault="0056089E" w:rsidP="0056089E">
            <w:pPr>
              <w:pStyle w:val="paragraph"/>
              <w:spacing w:before="0" w:beforeAutospacing="0" w:after="0" w:afterAutospacing="0"/>
              <w:jc w:val="both"/>
              <w:textAlignment w:val="baseline"/>
              <w:rPr>
                <w:rStyle w:val="normaltextrun"/>
                <w:rFonts w:ascii="Calibri" w:hAnsi="Calibri" w:cs="Calibri"/>
                <w:color w:val="000000"/>
                <w:shd w:val="clear" w:color="auto" w:fill="FFFFFF"/>
              </w:rPr>
            </w:pPr>
            <w:r w:rsidRPr="00280B1D">
              <w:rPr>
                <w:rStyle w:val="normaltextrun"/>
                <w:rFonts w:ascii="Calibri" w:hAnsi="Calibri" w:cs="Calibri"/>
                <w:color w:val="000000"/>
                <w:shd w:val="clear" w:color="auto" w:fill="FFFFFF"/>
              </w:rPr>
              <w:t xml:space="preserve">We ensure all children have access to the following additional help and support in this plan. The pupil premium helps us to maintain the ability to deliver this and further enhance it for all pupils. We </w:t>
            </w:r>
          </w:p>
          <w:p w14:paraId="213040B6" w14:textId="1130E431" w:rsidR="0056089E" w:rsidRPr="00280B1D" w:rsidRDefault="0056089E" w:rsidP="0056089E">
            <w:pPr>
              <w:pStyle w:val="paragraph"/>
              <w:spacing w:before="0" w:beforeAutospacing="0" w:after="0" w:afterAutospacing="0"/>
              <w:jc w:val="both"/>
              <w:textAlignment w:val="baseline"/>
              <w:rPr>
                <w:rStyle w:val="normaltextrun"/>
                <w:rFonts w:ascii="Calibri" w:hAnsi="Calibri" w:cs="Calibri"/>
                <w:color w:val="000000"/>
                <w:shd w:val="clear" w:color="auto" w:fill="FFFFFF"/>
              </w:rPr>
            </w:pPr>
            <w:r w:rsidRPr="00280B1D">
              <w:rPr>
                <w:rStyle w:val="normaltextrun"/>
                <w:rFonts w:ascii="Calibri" w:hAnsi="Calibri" w:cs="Calibri"/>
                <w:color w:val="000000"/>
                <w:shd w:val="clear" w:color="auto" w:fill="FFFFFF"/>
              </w:rPr>
              <w:t xml:space="preserve">ensure that no child is disadvantaged in any aspect of the work we do in school. </w:t>
            </w:r>
          </w:p>
          <w:p w14:paraId="5BEFE087" w14:textId="039C608A" w:rsidR="0056089E" w:rsidRPr="00280B1D" w:rsidRDefault="0056089E" w:rsidP="0056089E">
            <w:pPr>
              <w:pStyle w:val="paragraph"/>
              <w:spacing w:before="0" w:beforeAutospacing="0" w:after="0" w:afterAutospacing="0"/>
              <w:jc w:val="both"/>
              <w:textAlignment w:val="baseline"/>
              <w:rPr>
                <w:rStyle w:val="eop"/>
                <w:rFonts w:ascii="Calibri" w:hAnsi="Calibri" w:cs="Calibri"/>
                <w:color w:val="000000"/>
                <w:shd w:val="clear" w:color="auto" w:fill="FFFFFF"/>
              </w:rPr>
            </w:pPr>
            <w:r w:rsidRPr="00280B1D">
              <w:rPr>
                <w:rStyle w:val="normaltextrun"/>
                <w:rFonts w:ascii="Calibri" w:hAnsi="Calibri" w:cs="Calibri"/>
                <w:color w:val="000000"/>
                <w:shd w:val="clear" w:color="auto" w:fill="FFFFFF"/>
              </w:rPr>
              <w:t>The academic progress, and social and emotional well-being of all pupils is carefully monitored and tracked in school, and the children for whom ‘pupil premium’ is allocated are tracked as a specific group. </w:t>
            </w:r>
            <w:r w:rsidRPr="00280B1D">
              <w:rPr>
                <w:rStyle w:val="eop"/>
                <w:rFonts w:ascii="Calibri" w:hAnsi="Calibri" w:cs="Calibri"/>
                <w:color w:val="000000"/>
                <w:shd w:val="clear" w:color="auto" w:fill="FFFFFF"/>
              </w:rPr>
              <w:t> </w:t>
            </w:r>
          </w:p>
          <w:p w14:paraId="38871E1B" w14:textId="44C8B8BF" w:rsidR="0056089E" w:rsidRPr="00280B1D" w:rsidRDefault="0056089E" w:rsidP="0056089E">
            <w:pPr>
              <w:pStyle w:val="paragraph"/>
              <w:spacing w:before="0" w:beforeAutospacing="0" w:after="0" w:afterAutospacing="0"/>
              <w:jc w:val="both"/>
              <w:textAlignment w:val="baseline"/>
              <w:rPr>
                <w:rStyle w:val="eop"/>
                <w:rFonts w:ascii="Calibri" w:hAnsi="Calibri" w:cs="Calibri"/>
                <w:color w:val="000000"/>
                <w:shd w:val="clear" w:color="auto" w:fill="FFFFFF"/>
              </w:rPr>
            </w:pPr>
          </w:p>
          <w:p w14:paraId="6444651A" w14:textId="2BD08C33" w:rsidR="0056089E" w:rsidRPr="00280B1D" w:rsidRDefault="0056089E" w:rsidP="0056089E">
            <w:pPr>
              <w:pStyle w:val="paragraph"/>
              <w:spacing w:before="0" w:beforeAutospacing="0" w:after="0" w:afterAutospacing="0"/>
              <w:jc w:val="both"/>
              <w:textAlignment w:val="baseline"/>
              <w:rPr>
                <w:rStyle w:val="eop"/>
                <w:rFonts w:ascii="Calibri" w:hAnsi="Calibri" w:cs="Calibri"/>
                <w:color w:val="000000"/>
                <w:shd w:val="clear" w:color="auto" w:fill="FFFFFF"/>
              </w:rPr>
            </w:pPr>
            <w:r w:rsidRPr="00280B1D">
              <w:rPr>
                <w:rStyle w:val="normaltextrun"/>
                <w:rFonts w:ascii="Calibri" w:hAnsi="Calibri" w:cs="Calibri"/>
                <w:color w:val="000000"/>
                <w:shd w:val="clear" w:color="auto" w:fill="FFFFFF"/>
              </w:rPr>
              <w:t>The staff and governors have identified the following barriers to educational achievement among its pupils eligible for the Pupil Premium:</w:t>
            </w:r>
            <w:r w:rsidRPr="00280B1D">
              <w:rPr>
                <w:rStyle w:val="eop"/>
                <w:rFonts w:ascii="Calibri" w:hAnsi="Calibri" w:cs="Calibri"/>
                <w:color w:val="000000"/>
                <w:shd w:val="clear" w:color="auto" w:fill="FFFFFF"/>
              </w:rPr>
              <w:t> </w:t>
            </w:r>
          </w:p>
          <w:p w14:paraId="7A9F4469" w14:textId="323AA881" w:rsidR="0056089E" w:rsidRPr="00280B1D" w:rsidRDefault="0056089E" w:rsidP="0056089E">
            <w:pPr>
              <w:pStyle w:val="paragraph"/>
              <w:spacing w:before="0" w:beforeAutospacing="0" w:after="0" w:afterAutospacing="0"/>
              <w:jc w:val="both"/>
              <w:textAlignment w:val="baseline"/>
              <w:rPr>
                <w:rStyle w:val="eop"/>
              </w:rPr>
            </w:pPr>
          </w:p>
          <w:p w14:paraId="0F5F373B" w14:textId="32655BAB" w:rsidR="0056089E" w:rsidRPr="00280B1D" w:rsidRDefault="0056089E" w:rsidP="0056089E">
            <w:pPr>
              <w:pStyle w:val="paragraph"/>
              <w:numPr>
                <w:ilvl w:val="0"/>
                <w:numId w:val="18"/>
              </w:numPr>
              <w:spacing w:before="0" w:beforeAutospacing="0" w:after="0" w:afterAutospacing="0"/>
              <w:jc w:val="both"/>
              <w:textAlignment w:val="baseline"/>
              <w:rPr>
                <w:rStyle w:val="normaltextrun"/>
                <w:rFonts w:ascii="Calibri" w:hAnsi="Calibri" w:cs="Calibri"/>
                <w:color w:val="000000"/>
                <w:shd w:val="clear" w:color="auto" w:fill="FFFFFF"/>
              </w:rPr>
            </w:pPr>
            <w:r w:rsidRPr="00280B1D">
              <w:rPr>
                <w:rFonts w:ascii="Calibri" w:hAnsi="Calibri" w:cs="Calibri"/>
              </w:rPr>
              <w:t>Lower phonic attainment</w:t>
            </w:r>
            <w:r w:rsidRPr="00280B1D">
              <w:rPr>
                <w:rStyle w:val="normaltextrun"/>
                <w:rFonts w:asciiTheme="minorHAnsi" w:hAnsiTheme="minorHAnsi" w:cstheme="minorHAnsi"/>
                <w:color w:val="000000"/>
                <w:shd w:val="clear" w:color="auto" w:fill="FFFFFF"/>
              </w:rPr>
              <w:t xml:space="preserve"> and development in early reading skills</w:t>
            </w:r>
            <w:r w:rsidR="007E350E">
              <w:rPr>
                <w:rStyle w:val="normaltextrun"/>
                <w:rFonts w:asciiTheme="minorHAnsi" w:hAnsiTheme="minorHAnsi" w:cstheme="minorHAnsi"/>
                <w:color w:val="000000"/>
                <w:shd w:val="clear" w:color="auto" w:fill="FFFFFF"/>
              </w:rPr>
              <w:t xml:space="preserve"> for some pupils</w:t>
            </w:r>
            <w:r w:rsidRPr="00280B1D">
              <w:rPr>
                <w:rStyle w:val="normaltextrun"/>
                <w:rFonts w:asciiTheme="minorHAnsi" w:hAnsiTheme="minorHAnsi" w:cstheme="minorHAnsi"/>
                <w:color w:val="000000"/>
                <w:shd w:val="clear" w:color="auto" w:fill="FFFFFF"/>
              </w:rPr>
              <w:t>, subsequently having an impac</w:t>
            </w:r>
            <w:r w:rsidR="007E350E">
              <w:rPr>
                <w:rStyle w:val="normaltextrun"/>
                <w:rFonts w:asciiTheme="minorHAnsi" w:hAnsiTheme="minorHAnsi" w:cstheme="minorHAnsi"/>
                <w:color w:val="000000"/>
                <w:shd w:val="clear" w:color="auto" w:fill="FFFFFF"/>
              </w:rPr>
              <w:t>t on developing reading fluency and PSC.</w:t>
            </w:r>
          </w:p>
          <w:p w14:paraId="4356DE9E" w14:textId="7A611823" w:rsidR="00E66558" w:rsidRPr="00A6154C" w:rsidRDefault="00A74F4C" w:rsidP="00971ECE">
            <w:pPr>
              <w:pStyle w:val="paragraph"/>
              <w:numPr>
                <w:ilvl w:val="0"/>
                <w:numId w:val="18"/>
              </w:numPr>
              <w:spacing w:before="0" w:beforeAutospacing="0" w:after="0" w:afterAutospacing="0"/>
              <w:jc w:val="both"/>
              <w:textAlignment w:val="baseline"/>
              <w:rPr>
                <w:rFonts w:asciiTheme="minorHAnsi" w:hAnsiTheme="minorHAnsi" w:cstheme="minorHAnsi"/>
                <w:i/>
                <w:iCs/>
              </w:rPr>
            </w:pPr>
            <w:r>
              <w:rPr>
                <w:rFonts w:asciiTheme="minorHAnsi" w:hAnsiTheme="minorHAnsi" w:cstheme="minorHAnsi"/>
                <w:iCs/>
              </w:rPr>
              <w:t>Early Language</w:t>
            </w:r>
            <w:r w:rsidR="007E350E">
              <w:rPr>
                <w:rFonts w:asciiTheme="minorHAnsi" w:hAnsiTheme="minorHAnsi" w:cstheme="minorHAnsi"/>
                <w:iCs/>
              </w:rPr>
              <w:t xml:space="preserve"> delay within our youngest pupils as a result of lockdown, reduced communication </w:t>
            </w:r>
            <w:r w:rsidR="007E350E" w:rsidRPr="00A6154C">
              <w:rPr>
                <w:rFonts w:asciiTheme="minorHAnsi" w:hAnsiTheme="minorHAnsi" w:cstheme="minorHAnsi"/>
                <w:iCs/>
              </w:rPr>
              <w:t>and interaction and opportunity as babies and toddler.</w:t>
            </w:r>
          </w:p>
          <w:p w14:paraId="3F6AA803" w14:textId="31687894" w:rsidR="00971ECE" w:rsidRPr="00A6154C" w:rsidRDefault="007E350E" w:rsidP="007E350E">
            <w:pPr>
              <w:pStyle w:val="paragraph"/>
              <w:numPr>
                <w:ilvl w:val="0"/>
                <w:numId w:val="18"/>
              </w:numPr>
              <w:spacing w:before="0" w:beforeAutospacing="0" w:after="0" w:afterAutospacing="0"/>
              <w:jc w:val="both"/>
              <w:textAlignment w:val="baseline"/>
              <w:rPr>
                <w:rFonts w:asciiTheme="minorHAnsi" w:hAnsiTheme="minorHAnsi" w:cstheme="minorHAnsi"/>
                <w:iCs/>
              </w:rPr>
            </w:pPr>
            <w:r w:rsidRPr="00A6154C">
              <w:rPr>
                <w:rFonts w:asciiTheme="minorHAnsi" w:hAnsiTheme="minorHAnsi" w:cstheme="minorHAnsi"/>
                <w:iCs/>
              </w:rPr>
              <w:t xml:space="preserve">Social and Emotional </w:t>
            </w:r>
            <w:r w:rsidR="0057740B" w:rsidRPr="00A6154C">
              <w:rPr>
                <w:rFonts w:asciiTheme="minorHAnsi" w:hAnsiTheme="minorHAnsi" w:cstheme="minorHAnsi"/>
                <w:iCs/>
              </w:rPr>
              <w:t>resilience and self-regulation:</w:t>
            </w:r>
            <w:r w:rsidR="00A74F4C" w:rsidRPr="00A6154C">
              <w:rPr>
                <w:rFonts w:asciiTheme="minorHAnsi" w:hAnsiTheme="minorHAnsi" w:cstheme="minorHAnsi"/>
                <w:iCs/>
              </w:rPr>
              <w:t xml:space="preserve"> </w:t>
            </w:r>
            <w:r w:rsidRPr="00A6154C">
              <w:rPr>
                <w:rFonts w:asciiTheme="minorHAnsi" w:hAnsiTheme="minorHAnsi" w:cstheme="minorHAnsi"/>
                <w:iCs/>
              </w:rPr>
              <w:t xml:space="preserve">the ability for children </w:t>
            </w:r>
            <w:r w:rsidR="006C5D36" w:rsidRPr="00A6154C">
              <w:rPr>
                <w:rFonts w:asciiTheme="minorHAnsi" w:hAnsiTheme="minorHAnsi" w:cstheme="minorHAnsi"/>
                <w:iCs/>
              </w:rPr>
              <w:t>to understand their emotions and choose their responses in situations outside of the classroom environment</w:t>
            </w:r>
            <w:r w:rsidR="0057740B" w:rsidRPr="00A6154C">
              <w:rPr>
                <w:rFonts w:asciiTheme="minorHAnsi" w:hAnsiTheme="minorHAnsi" w:cstheme="minorHAnsi"/>
                <w:iCs/>
              </w:rPr>
              <w:t xml:space="preserve">. Interacting with different groups of people appropriately and taking responsibility for self. </w:t>
            </w:r>
          </w:p>
          <w:p w14:paraId="2A7D54E9" w14:textId="29626934" w:rsidR="007E350E" w:rsidRPr="00A74F4C" w:rsidRDefault="007E350E" w:rsidP="0057740B">
            <w:pPr>
              <w:pStyle w:val="paragraph"/>
              <w:spacing w:before="0" w:beforeAutospacing="0" w:after="0" w:afterAutospacing="0"/>
              <w:jc w:val="both"/>
              <w:textAlignment w:val="baseline"/>
              <w:rPr>
                <w:rFonts w:asciiTheme="minorHAnsi" w:hAnsiTheme="minorHAnsi" w:cstheme="minorHAnsi"/>
                <w:iCs/>
              </w:rPr>
            </w:pPr>
          </w:p>
        </w:tc>
      </w:tr>
    </w:tbl>
    <w:p w14:paraId="640D2FAB" w14:textId="38608DC3" w:rsidR="007606F6" w:rsidRDefault="007606F6">
      <w:pPr>
        <w:pStyle w:val="Heading2"/>
        <w:spacing w:before="600"/>
        <w:rPr>
          <w:rFonts w:asciiTheme="minorHAnsi" w:hAnsiTheme="minorHAnsi"/>
        </w:rPr>
      </w:pPr>
    </w:p>
    <w:p w14:paraId="6B2B4AC7" w14:textId="6A28BABD" w:rsidR="007606F6" w:rsidRDefault="007606F6" w:rsidP="007606F6"/>
    <w:p w14:paraId="3790DFB1" w14:textId="77777777" w:rsidR="007606F6" w:rsidRPr="007606F6" w:rsidRDefault="007606F6" w:rsidP="007606F6"/>
    <w:p w14:paraId="2A7D54EB" w14:textId="1CDCF76F" w:rsidR="00E66558" w:rsidRPr="00474C7D" w:rsidRDefault="009D71E8">
      <w:pPr>
        <w:pStyle w:val="Heading2"/>
        <w:spacing w:before="600"/>
        <w:rPr>
          <w:rFonts w:asciiTheme="minorHAnsi" w:hAnsiTheme="minorHAnsi"/>
        </w:rPr>
      </w:pPr>
      <w:r w:rsidRPr="00474C7D">
        <w:rPr>
          <w:rFonts w:asciiTheme="minorHAnsi" w:hAnsiTheme="minorHAnsi"/>
        </w:rPr>
        <w:lastRenderedPageBreak/>
        <w:t>Challenges</w:t>
      </w:r>
    </w:p>
    <w:p w14:paraId="2A7D54EC" w14:textId="77777777" w:rsidR="00E66558" w:rsidRPr="00474C7D" w:rsidRDefault="009D71E8">
      <w:pPr>
        <w:spacing w:before="120" w:line="240" w:lineRule="auto"/>
        <w:textAlignment w:val="baseline"/>
        <w:outlineLvl w:val="0"/>
        <w:rPr>
          <w:rFonts w:asciiTheme="minorHAnsi" w:hAnsiTheme="minorHAnsi"/>
        </w:rPr>
      </w:pPr>
      <w:r w:rsidRPr="00474C7D">
        <w:rPr>
          <w:rFonts w:asciiTheme="minorHAnsi" w:hAnsiTheme="minorHAnsi"/>
          <w:bCs/>
          <w:color w:val="auto"/>
        </w:rPr>
        <w:t>This details</w:t>
      </w:r>
      <w:r w:rsidRPr="00474C7D">
        <w:rPr>
          <w:rFonts w:asciiTheme="minorHAnsi" w:hAnsiTheme="minorHAnsi"/>
          <w:color w:val="auto"/>
        </w:rPr>
        <w:t xml:space="preserve"> the key</w:t>
      </w:r>
      <w:r w:rsidRPr="00474C7D">
        <w:rPr>
          <w:rFonts w:asciiTheme="minorHAnsi" w:hAnsiTheme="minorHAnsi"/>
          <w:bCs/>
          <w:color w:val="auto"/>
        </w:rPr>
        <w:t xml:space="preserve"> </w:t>
      </w:r>
      <w:r w:rsidRPr="00474C7D">
        <w:rPr>
          <w:rFonts w:asciiTheme="minorHAnsi" w:hAnsiTheme="minorHAnsi"/>
          <w:color w:val="auto"/>
        </w:rPr>
        <w:t xml:space="preserve">challenges to </w:t>
      </w:r>
      <w:r w:rsidRPr="00474C7D">
        <w:rPr>
          <w:rFonts w:asciiTheme="minorHAnsi" w:hAnsiTheme="minorHAnsi"/>
          <w:bCs/>
          <w:color w:val="auto"/>
        </w:rPr>
        <w:t>achievement that we have</w:t>
      </w:r>
      <w:r w:rsidRPr="00474C7D">
        <w:rPr>
          <w:rFonts w:asciiTheme="minorHAnsi" w:hAnsiTheme="minorHAnsi"/>
          <w:color w:val="auto"/>
        </w:rPr>
        <w:t xml:space="preserve"> identified among </w:t>
      </w:r>
      <w:r w:rsidRPr="00474C7D">
        <w:rPr>
          <w:rFonts w:asciiTheme="minorHAnsi" w:hAnsiTheme="minorHAnsi"/>
          <w:bCs/>
          <w:color w:val="auto"/>
        </w:rPr>
        <w:t>our</w:t>
      </w:r>
      <w:r w:rsidRPr="00474C7D">
        <w:rPr>
          <w:rFonts w:asciiTheme="minorHAnsi" w:hAnsi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rsidRPr="00474C7D" w14:paraId="2A7D54EF" w14:textId="77777777" w:rsidTr="308CBDB5">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w:t>
            </w:r>
          </w:p>
        </w:tc>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474C7D" w:rsidRDefault="009D71E8">
            <w:pPr>
              <w:pStyle w:val="TableHeader"/>
              <w:jc w:val="left"/>
              <w:rPr>
                <w:rFonts w:asciiTheme="minorHAnsi" w:hAnsiTheme="minorHAnsi"/>
              </w:rPr>
            </w:pPr>
            <w:r w:rsidRPr="00474C7D">
              <w:rPr>
                <w:rFonts w:asciiTheme="minorHAnsi" w:hAnsiTheme="minorHAnsi"/>
              </w:rPr>
              <w:t xml:space="preserve">Detail of challenge </w:t>
            </w:r>
          </w:p>
        </w:tc>
      </w:tr>
      <w:tr w:rsidR="00E66558" w:rsidRPr="00474C7D" w14:paraId="2A7D54F2" w14:textId="77777777" w:rsidTr="308CBDB5">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Pr="00474C7D" w:rsidRDefault="009D71E8">
            <w:pPr>
              <w:pStyle w:val="TableRow"/>
              <w:rPr>
                <w:rFonts w:asciiTheme="minorHAnsi" w:hAnsiTheme="minorHAnsi"/>
                <w:sz w:val="22"/>
                <w:szCs w:val="22"/>
              </w:rPr>
            </w:pPr>
            <w:r w:rsidRPr="00474C7D">
              <w:rPr>
                <w:rFonts w:asciiTheme="minorHAnsi" w:hAnsiTheme="minorHAnsi"/>
                <w:sz w:val="22"/>
                <w:szCs w:val="22"/>
              </w:rPr>
              <w:t>1</w:t>
            </w:r>
          </w:p>
        </w:tc>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612F2A2F" w:rsidR="00E66558" w:rsidRPr="003D25EB" w:rsidRDefault="007612B9" w:rsidP="007612B9">
            <w:pPr>
              <w:pStyle w:val="TableRowCentered"/>
              <w:jc w:val="left"/>
              <w:rPr>
                <w:rFonts w:asciiTheme="minorHAnsi" w:hAnsiTheme="minorHAnsi" w:cstheme="minorHAnsi"/>
                <w:sz w:val="22"/>
                <w:szCs w:val="22"/>
              </w:rPr>
            </w:pPr>
            <w:r w:rsidRPr="003D25EB">
              <w:rPr>
                <w:rStyle w:val="normaltextrun"/>
                <w:rFonts w:asciiTheme="minorHAnsi" w:hAnsiTheme="minorHAnsi" w:cstheme="minorHAnsi"/>
                <w:color w:val="000000"/>
                <w:sz w:val="22"/>
                <w:szCs w:val="22"/>
                <w:shd w:val="clear" w:color="auto" w:fill="FFFFFF"/>
              </w:rPr>
              <w:t xml:space="preserve">Regular phonic assessments have highlighted </w:t>
            </w:r>
            <w:r w:rsidR="004472BD" w:rsidRPr="003D25EB">
              <w:rPr>
                <w:rStyle w:val="normaltextrun"/>
                <w:rFonts w:asciiTheme="minorHAnsi" w:hAnsiTheme="minorHAnsi" w:cstheme="minorHAnsi"/>
                <w:color w:val="000000"/>
                <w:sz w:val="22"/>
                <w:szCs w:val="22"/>
                <w:shd w:val="clear" w:color="auto" w:fill="FFFFFF"/>
              </w:rPr>
              <w:t xml:space="preserve">some </w:t>
            </w:r>
            <w:r w:rsidR="00D3170C" w:rsidRPr="003D25EB">
              <w:rPr>
                <w:rFonts w:asciiTheme="minorHAnsi" w:hAnsiTheme="minorHAnsi" w:cstheme="minorHAnsi"/>
                <w:sz w:val="22"/>
                <w:szCs w:val="22"/>
              </w:rPr>
              <w:t>l</w:t>
            </w:r>
            <w:r w:rsidR="0056089E" w:rsidRPr="003D25EB">
              <w:rPr>
                <w:rFonts w:asciiTheme="minorHAnsi" w:hAnsiTheme="minorHAnsi" w:cstheme="minorHAnsi"/>
                <w:sz w:val="22"/>
                <w:szCs w:val="22"/>
              </w:rPr>
              <w:t>ower phonic attainment</w:t>
            </w:r>
            <w:r w:rsidR="0056089E" w:rsidRPr="003D25EB">
              <w:rPr>
                <w:rStyle w:val="normaltextrun"/>
                <w:rFonts w:asciiTheme="minorHAnsi" w:hAnsiTheme="minorHAnsi" w:cstheme="minorHAnsi"/>
                <w:color w:val="000000"/>
                <w:sz w:val="22"/>
                <w:szCs w:val="22"/>
                <w:shd w:val="clear" w:color="auto" w:fill="FFFFFF"/>
              </w:rPr>
              <w:t xml:space="preserve"> and development in early reading skills, subsequently having an impact on developing reading fluency</w:t>
            </w:r>
            <w:r w:rsidR="004472BD" w:rsidRPr="003D25EB">
              <w:rPr>
                <w:rStyle w:val="normaltextrun"/>
                <w:rFonts w:asciiTheme="minorHAnsi" w:hAnsiTheme="minorHAnsi" w:cstheme="minorHAnsi"/>
                <w:color w:val="000000"/>
                <w:sz w:val="22"/>
                <w:szCs w:val="22"/>
                <w:shd w:val="clear" w:color="auto" w:fill="FFFFFF"/>
              </w:rPr>
              <w:t xml:space="preserve"> and PSC data</w:t>
            </w:r>
          </w:p>
        </w:tc>
      </w:tr>
      <w:tr w:rsidR="006D0D9D" w:rsidRPr="00474C7D" w14:paraId="2A7D54F5" w14:textId="77777777" w:rsidTr="308CBDB5">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6D0D9D" w:rsidRPr="00474C7D" w:rsidRDefault="006D0D9D" w:rsidP="006D0D9D">
            <w:pPr>
              <w:pStyle w:val="TableRow"/>
              <w:rPr>
                <w:rFonts w:asciiTheme="minorHAnsi" w:hAnsiTheme="minorHAnsi"/>
                <w:sz w:val="22"/>
                <w:szCs w:val="22"/>
              </w:rPr>
            </w:pPr>
            <w:r w:rsidRPr="00474C7D">
              <w:rPr>
                <w:rFonts w:asciiTheme="minorHAnsi" w:hAnsiTheme="minorHAnsi"/>
                <w:sz w:val="22"/>
                <w:szCs w:val="22"/>
              </w:rPr>
              <w:t>2</w:t>
            </w:r>
          </w:p>
        </w:tc>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33B3C57" w:rsidR="006D0D9D" w:rsidRPr="003D25EB" w:rsidRDefault="004472BD" w:rsidP="007E350E">
            <w:pPr>
              <w:pStyle w:val="TableRowCentered"/>
              <w:jc w:val="left"/>
              <w:rPr>
                <w:rFonts w:asciiTheme="minorHAnsi" w:hAnsiTheme="minorHAnsi" w:cstheme="minorHAnsi"/>
                <w:sz w:val="22"/>
                <w:szCs w:val="22"/>
              </w:rPr>
            </w:pPr>
            <w:r w:rsidRPr="003D25EB">
              <w:rPr>
                <w:rFonts w:asciiTheme="minorHAnsi" w:hAnsiTheme="minorHAnsi" w:cstheme="minorHAnsi"/>
                <w:sz w:val="22"/>
                <w:szCs w:val="22"/>
              </w:rPr>
              <w:t>EYFS assessments and observations are highlighting</w:t>
            </w:r>
            <w:r w:rsidR="007E350E" w:rsidRPr="003D25EB">
              <w:rPr>
                <w:rFonts w:asciiTheme="minorHAnsi" w:hAnsiTheme="minorHAnsi" w:cstheme="minorHAnsi"/>
                <w:sz w:val="22"/>
                <w:szCs w:val="22"/>
              </w:rPr>
              <w:t xml:space="preserve"> a delay in</w:t>
            </w:r>
            <w:r w:rsidRPr="003D25EB">
              <w:rPr>
                <w:rFonts w:asciiTheme="minorHAnsi" w:hAnsiTheme="minorHAnsi" w:cstheme="minorHAnsi"/>
                <w:sz w:val="22"/>
                <w:szCs w:val="22"/>
              </w:rPr>
              <w:t xml:space="preserve"> </w:t>
            </w:r>
            <w:r w:rsidR="00A74F4C" w:rsidRPr="003D25EB">
              <w:rPr>
                <w:rFonts w:asciiTheme="minorHAnsi" w:hAnsiTheme="minorHAnsi" w:cstheme="minorHAnsi"/>
                <w:sz w:val="22"/>
                <w:szCs w:val="22"/>
              </w:rPr>
              <w:t>Early Language</w:t>
            </w:r>
            <w:r w:rsidR="007E350E" w:rsidRPr="003D25EB">
              <w:rPr>
                <w:rFonts w:asciiTheme="minorHAnsi" w:hAnsiTheme="minorHAnsi" w:cstheme="minorHAnsi"/>
                <w:sz w:val="22"/>
                <w:szCs w:val="22"/>
              </w:rPr>
              <w:t xml:space="preserve"> and social skills.</w:t>
            </w:r>
          </w:p>
        </w:tc>
      </w:tr>
      <w:tr w:rsidR="006D0D9D" w:rsidRPr="00474C7D" w14:paraId="2A7D54F8" w14:textId="77777777" w:rsidTr="308CBDB5">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6D0D9D" w:rsidRPr="00474C7D" w:rsidRDefault="006D0D9D" w:rsidP="006D0D9D">
            <w:pPr>
              <w:pStyle w:val="TableRow"/>
              <w:rPr>
                <w:rFonts w:asciiTheme="minorHAnsi" w:hAnsiTheme="minorHAnsi"/>
                <w:sz w:val="22"/>
                <w:szCs w:val="22"/>
              </w:rPr>
            </w:pPr>
            <w:r w:rsidRPr="00474C7D">
              <w:rPr>
                <w:rFonts w:asciiTheme="minorHAnsi" w:hAnsiTheme="minorHAnsi"/>
                <w:sz w:val="22"/>
                <w:szCs w:val="22"/>
              </w:rPr>
              <w:t>3</w:t>
            </w:r>
          </w:p>
        </w:tc>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5DEA4B45" w:rsidR="006D0D9D" w:rsidRPr="003D25EB" w:rsidRDefault="00A223D4" w:rsidP="308CBDB5">
            <w:pPr>
              <w:pStyle w:val="paragraph"/>
              <w:spacing w:before="0" w:beforeAutospacing="0" w:after="0" w:afterAutospacing="0"/>
              <w:jc w:val="both"/>
              <w:textAlignment w:val="baseline"/>
              <w:rPr>
                <w:rFonts w:asciiTheme="minorHAnsi" w:hAnsiTheme="minorHAnsi" w:cstheme="minorHAnsi"/>
                <w:sz w:val="22"/>
                <w:szCs w:val="22"/>
              </w:rPr>
            </w:pPr>
            <w:r w:rsidRPr="003D25EB">
              <w:rPr>
                <w:rFonts w:asciiTheme="minorHAnsi" w:hAnsiTheme="minorHAnsi" w:cstheme="minorHAnsi"/>
                <w:color w:val="0D0D0D" w:themeColor="text1" w:themeTint="F2"/>
                <w:sz w:val="22"/>
                <w:szCs w:val="22"/>
              </w:rPr>
              <w:t>Social</w:t>
            </w:r>
            <w:r w:rsidR="007E350E" w:rsidRPr="003D25EB">
              <w:rPr>
                <w:rFonts w:asciiTheme="minorHAnsi" w:hAnsiTheme="minorHAnsi" w:cstheme="minorHAnsi"/>
                <w:color w:val="0D0D0D" w:themeColor="text1" w:themeTint="F2"/>
                <w:sz w:val="22"/>
                <w:szCs w:val="22"/>
              </w:rPr>
              <w:t xml:space="preserve"> and </w:t>
            </w:r>
            <w:r w:rsidRPr="003D25EB">
              <w:rPr>
                <w:rFonts w:asciiTheme="minorHAnsi" w:hAnsiTheme="minorHAnsi" w:cstheme="minorHAnsi"/>
                <w:sz w:val="22"/>
                <w:szCs w:val="22"/>
              </w:rPr>
              <w:t>e</w:t>
            </w:r>
            <w:r w:rsidR="007E350E" w:rsidRPr="003D25EB">
              <w:rPr>
                <w:rFonts w:asciiTheme="minorHAnsi" w:hAnsiTheme="minorHAnsi" w:cstheme="minorHAnsi"/>
                <w:sz w:val="22"/>
                <w:szCs w:val="22"/>
              </w:rPr>
              <w:t xml:space="preserve">motional resilience </w:t>
            </w:r>
            <w:r w:rsidR="003D25EB" w:rsidRPr="003D25EB">
              <w:rPr>
                <w:rFonts w:asciiTheme="minorHAnsi" w:hAnsiTheme="minorHAnsi" w:cstheme="minorHAnsi"/>
                <w:sz w:val="22"/>
                <w:szCs w:val="22"/>
              </w:rPr>
              <w:t>and self-regulation</w:t>
            </w:r>
            <w:r w:rsidR="007E350E" w:rsidRPr="003D25EB">
              <w:rPr>
                <w:rFonts w:asciiTheme="minorHAnsi" w:hAnsiTheme="minorHAnsi" w:cstheme="minorHAnsi"/>
                <w:sz w:val="22"/>
                <w:szCs w:val="22"/>
              </w:rPr>
              <w:t xml:space="preserve"> – the ability for children to </w:t>
            </w:r>
            <w:r w:rsidR="003D25EB" w:rsidRPr="003D25EB">
              <w:rPr>
                <w:rFonts w:asciiTheme="minorHAnsi" w:hAnsiTheme="minorHAnsi" w:cstheme="minorHAnsi"/>
                <w:sz w:val="22"/>
                <w:szCs w:val="22"/>
              </w:rPr>
              <w:t xml:space="preserve">understand their emotions and </w:t>
            </w:r>
            <w:r w:rsidR="007E350E" w:rsidRPr="003D25EB">
              <w:rPr>
                <w:rFonts w:asciiTheme="minorHAnsi" w:hAnsiTheme="minorHAnsi" w:cstheme="minorHAnsi"/>
                <w:sz w:val="22"/>
                <w:szCs w:val="22"/>
              </w:rPr>
              <w:t>respond to situations.</w:t>
            </w:r>
          </w:p>
        </w:tc>
      </w:tr>
      <w:tr w:rsidR="007606F6" w:rsidRPr="00474C7D" w14:paraId="4B162866" w14:textId="77777777" w:rsidTr="308CBDB5">
        <w:tc>
          <w:tcPr>
            <w:tcW w:w="16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99B0D" w14:textId="6B8856CE" w:rsidR="007606F6" w:rsidRPr="00474C7D" w:rsidRDefault="007606F6" w:rsidP="006D0D9D">
            <w:pPr>
              <w:pStyle w:val="TableRow"/>
              <w:rPr>
                <w:rFonts w:asciiTheme="minorHAnsi" w:hAnsiTheme="minorHAnsi"/>
                <w:sz w:val="22"/>
                <w:szCs w:val="22"/>
              </w:rPr>
            </w:pPr>
            <w:r>
              <w:rPr>
                <w:rFonts w:asciiTheme="minorHAnsi" w:hAnsiTheme="minorHAnsi"/>
                <w:sz w:val="22"/>
                <w:szCs w:val="22"/>
              </w:rPr>
              <w:t>4</w:t>
            </w:r>
          </w:p>
        </w:tc>
        <w:tc>
          <w:tcPr>
            <w:tcW w:w="8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DEB3C" w14:textId="7F1F9610" w:rsidR="007606F6" w:rsidRPr="003D25EB" w:rsidRDefault="00F523DA" w:rsidP="003D25EB">
            <w:pPr>
              <w:pStyle w:val="paragraph"/>
              <w:spacing w:before="0" w:beforeAutospacing="0" w:after="0" w:afterAutospacing="0"/>
              <w:jc w:val="both"/>
              <w:textAlignment w:val="baseline"/>
              <w:rPr>
                <w:rFonts w:asciiTheme="minorHAnsi" w:hAnsiTheme="minorHAnsi" w:cstheme="minorHAnsi"/>
                <w:color w:val="0D0D0D"/>
                <w:sz w:val="22"/>
                <w:szCs w:val="22"/>
              </w:rPr>
            </w:pPr>
            <w:r w:rsidRPr="003D25EB">
              <w:rPr>
                <w:rFonts w:asciiTheme="minorHAnsi" w:hAnsiTheme="minorHAnsi" w:cstheme="minorHAnsi"/>
                <w:color w:val="0D0D0D"/>
                <w:sz w:val="22"/>
                <w:szCs w:val="22"/>
              </w:rPr>
              <w:t xml:space="preserve">Maths standardised test data has highlighted a number of children </w:t>
            </w:r>
            <w:r w:rsidR="003D25EB" w:rsidRPr="003D25EB">
              <w:rPr>
                <w:rFonts w:asciiTheme="minorHAnsi" w:hAnsiTheme="minorHAnsi" w:cstheme="minorHAnsi"/>
                <w:color w:val="0D0D0D"/>
                <w:sz w:val="22"/>
                <w:szCs w:val="22"/>
              </w:rPr>
              <w:t xml:space="preserve">who need additional and targeted support. A number of these children struggle to retain knowledge over time, particularly over school holidays. </w:t>
            </w:r>
          </w:p>
        </w:tc>
      </w:tr>
    </w:tbl>
    <w:p w14:paraId="2A7D54FF" w14:textId="77777777" w:rsidR="00E66558" w:rsidRPr="00474C7D" w:rsidRDefault="009D71E8">
      <w:pPr>
        <w:pStyle w:val="Heading2"/>
        <w:spacing w:before="600"/>
        <w:rPr>
          <w:rFonts w:asciiTheme="minorHAnsi" w:hAnsiTheme="minorHAnsi"/>
        </w:rPr>
      </w:pPr>
      <w:bookmarkStart w:id="16" w:name="_Toc443397160"/>
      <w:r w:rsidRPr="00474C7D">
        <w:rPr>
          <w:rFonts w:asciiTheme="minorHAnsi" w:hAnsiTheme="minorHAnsi"/>
        </w:rPr>
        <w:t xml:space="preserve">Intended outcomes </w:t>
      </w:r>
    </w:p>
    <w:p w14:paraId="2A7D5500" w14:textId="3C15D502" w:rsidR="00E66558" w:rsidRPr="00474C7D" w:rsidRDefault="009D71E8">
      <w:pPr>
        <w:rPr>
          <w:rFonts w:asciiTheme="minorHAnsi" w:hAnsiTheme="minorHAnsi"/>
        </w:rPr>
      </w:pPr>
      <w:r w:rsidRPr="00474C7D">
        <w:rPr>
          <w:rFonts w:asciiTheme="minorHAnsi" w:hAnsiTheme="minorHAnsi"/>
          <w:color w:val="auto"/>
        </w:rPr>
        <w:t xml:space="preserve">This explains the outcomes we are aiming for </w:t>
      </w:r>
      <w:r w:rsidRPr="00474C7D">
        <w:rPr>
          <w:rFonts w:asciiTheme="minorHAnsi" w:hAnsiTheme="minorHAnsi"/>
          <w:b/>
          <w:bCs/>
          <w:color w:val="auto"/>
        </w:rPr>
        <w:t>by the end of our current strategy plan</w:t>
      </w:r>
      <w:r w:rsidRPr="00474C7D">
        <w:rPr>
          <w:rFonts w:asciiTheme="minorHAnsi" w:hAnsiTheme="minorHAnsi"/>
          <w:color w:val="auto"/>
        </w:rPr>
        <w:t xml:space="preserve">, and how we will measure </w:t>
      </w:r>
      <w:r w:rsidR="00F523DA">
        <w:rPr>
          <w:rFonts w:asciiTheme="minorHAnsi" w:hAnsiTheme="minorHAnsi"/>
          <w:color w:val="auto"/>
        </w:rPr>
        <w:t>whether they have been achieved</w:t>
      </w:r>
    </w:p>
    <w:tbl>
      <w:tblPr>
        <w:tblW w:w="5000" w:type="pct"/>
        <w:tblCellMar>
          <w:left w:w="10" w:type="dxa"/>
          <w:right w:w="10" w:type="dxa"/>
        </w:tblCellMar>
        <w:tblLook w:val="04A0" w:firstRow="1" w:lastRow="0" w:firstColumn="1" w:lastColumn="0" w:noHBand="0" w:noVBand="1"/>
      </w:tblPr>
      <w:tblGrid>
        <w:gridCol w:w="3691"/>
        <w:gridCol w:w="3068"/>
        <w:gridCol w:w="3697"/>
      </w:tblGrid>
      <w:tr w:rsidR="000E5AF3" w:rsidRPr="00474C7D" w14:paraId="2A7D5503"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E5AF3" w:rsidRPr="00474C7D" w:rsidRDefault="000E5AF3">
            <w:pPr>
              <w:pStyle w:val="TableHeader"/>
              <w:jc w:val="left"/>
              <w:rPr>
                <w:rFonts w:asciiTheme="minorHAnsi" w:hAnsiTheme="minorHAnsi"/>
              </w:rPr>
            </w:pPr>
            <w:r w:rsidRPr="00474C7D">
              <w:rPr>
                <w:rFonts w:asciiTheme="minorHAnsi" w:hAnsiTheme="minorHAnsi"/>
              </w:rPr>
              <w:t>Intended outcome</w:t>
            </w:r>
          </w:p>
        </w:tc>
        <w:tc>
          <w:tcPr>
            <w:tcW w:w="3068" w:type="dxa"/>
            <w:tcBorders>
              <w:top w:val="single" w:sz="4" w:space="0" w:color="000000"/>
              <w:left w:val="single" w:sz="4" w:space="0" w:color="000000"/>
              <w:bottom w:val="single" w:sz="4" w:space="0" w:color="000000"/>
              <w:right w:val="single" w:sz="4" w:space="0" w:color="000000"/>
            </w:tcBorders>
            <w:shd w:val="clear" w:color="auto" w:fill="D8E2E9"/>
          </w:tcPr>
          <w:p w14:paraId="5B634423" w14:textId="5ABF08CA" w:rsidR="000E5AF3" w:rsidRPr="00474C7D" w:rsidRDefault="000E5AF3">
            <w:pPr>
              <w:pStyle w:val="TableHeader"/>
              <w:jc w:val="left"/>
              <w:rPr>
                <w:rFonts w:asciiTheme="minorHAnsi" w:hAnsiTheme="minorHAnsi"/>
              </w:rPr>
            </w:pPr>
            <w:r>
              <w:rPr>
                <w:rFonts w:asciiTheme="minorHAnsi" w:hAnsiTheme="minorHAnsi"/>
              </w:rPr>
              <w:t>Actions</w:t>
            </w:r>
          </w:p>
        </w:tc>
        <w:tc>
          <w:tcPr>
            <w:tcW w:w="36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61C84746" w:rsidR="000E5AF3" w:rsidRPr="00474C7D" w:rsidRDefault="000E5AF3">
            <w:pPr>
              <w:pStyle w:val="TableHeader"/>
              <w:jc w:val="left"/>
              <w:rPr>
                <w:rFonts w:asciiTheme="minorHAnsi" w:hAnsiTheme="minorHAnsi"/>
              </w:rPr>
            </w:pPr>
            <w:r w:rsidRPr="00474C7D">
              <w:rPr>
                <w:rFonts w:asciiTheme="minorHAnsi" w:hAnsiTheme="minorHAnsi"/>
              </w:rPr>
              <w:t>Success criteria</w:t>
            </w:r>
          </w:p>
        </w:tc>
      </w:tr>
      <w:tr w:rsidR="000E5AF3" w:rsidRPr="00474C7D" w14:paraId="2A7D5506"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B488F9A" w:rsidR="000E5AF3" w:rsidRPr="007612B9" w:rsidRDefault="004257F8" w:rsidP="00FC40EA">
            <w:pPr>
              <w:pStyle w:val="TableRow"/>
              <w:rPr>
                <w:rFonts w:asciiTheme="minorHAnsi" w:hAnsiTheme="minorHAnsi"/>
              </w:rPr>
            </w:pPr>
            <w:r>
              <w:rPr>
                <w:rFonts w:asciiTheme="minorHAnsi" w:hAnsiTheme="minorHAnsi"/>
                <w:iCs/>
                <w:sz w:val="22"/>
                <w:szCs w:val="22"/>
              </w:rPr>
              <w:t xml:space="preserve">Data </w:t>
            </w:r>
            <w:r w:rsidR="00971ECE">
              <w:rPr>
                <w:rFonts w:asciiTheme="minorHAnsi" w:hAnsiTheme="minorHAnsi"/>
                <w:iCs/>
                <w:sz w:val="22"/>
                <w:szCs w:val="22"/>
              </w:rPr>
              <w:t>continues to show</w:t>
            </w:r>
            <w:r>
              <w:rPr>
                <w:rFonts w:asciiTheme="minorHAnsi" w:hAnsiTheme="minorHAnsi"/>
                <w:iCs/>
                <w:sz w:val="22"/>
                <w:szCs w:val="22"/>
              </w:rPr>
              <w:t xml:space="preserve"> i</w:t>
            </w:r>
            <w:r w:rsidR="00FC40EA">
              <w:rPr>
                <w:rFonts w:asciiTheme="minorHAnsi" w:hAnsiTheme="minorHAnsi"/>
                <w:iCs/>
                <w:sz w:val="22"/>
                <w:szCs w:val="22"/>
              </w:rPr>
              <w:t>mproved reading attainment</w:t>
            </w:r>
            <w:r w:rsidR="007627AE">
              <w:rPr>
                <w:rFonts w:asciiTheme="minorHAnsi" w:hAnsiTheme="minorHAnsi"/>
                <w:iCs/>
                <w:sz w:val="22"/>
                <w:szCs w:val="22"/>
              </w:rPr>
              <w:t xml:space="preserve"> </w:t>
            </w:r>
            <w:r w:rsidR="007E350E">
              <w:rPr>
                <w:rFonts w:asciiTheme="minorHAnsi" w:hAnsiTheme="minorHAnsi"/>
                <w:iCs/>
                <w:sz w:val="22"/>
                <w:szCs w:val="22"/>
              </w:rPr>
              <w:t>and 90% PSC pass</w:t>
            </w:r>
          </w:p>
        </w:tc>
        <w:tc>
          <w:tcPr>
            <w:tcW w:w="3068" w:type="dxa"/>
            <w:tcBorders>
              <w:top w:val="single" w:sz="4" w:space="0" w:color="000000"/>
              <w:left w:val="single" w:sz="4" w:space="0" w:color="000000"/>
              <w:bottom w:val="single" w:sz="4" w:space="0" w:color="000000"/>
              <w:right w:val="single" w:sz="4" w:space="0" w:color="000000"/>
            </w:tcBorders>
          </w:tcPr>
          <w:p w14:paraId="1BBB35B4" w14:textId="0898FBC2" w:rsidR="008B1F21" w:rsidRDefault="008B1F21" w:rsidP="004F682D">
            <w:pPr>
              <w:pStyle w:val="TableRowCentered"/>
              <w:numPr>
                <w:ilvl w:val="0"/>
                <w:numId w:val="21"/>
              </w:numPr>
              <w:jc w:val="left"/>
              <w:rPr>
                <w:rFonts w:asciiTheme="minorHAnsi" w:hAnsiTheme="minorHAnsi"/>
                <w:sz w:val="22"/>
                <w:szCs w:val="22"/>
              </w:rPr>
            </w:pPr>
            <w:r>
              <w:rPr>
                <w:rFonts w:asciiTheme="minorHAnsi" w:hAnsiTheme="minorHAnsi"/>
                <w:sz w:val="22"/>
                <w:szCs w:val="22"/>
              </w:rPr>
              <w:t>Early reading and phonic leaders to work with staff to provide</w:t>
            </w:r>
            <w:r w:rsidR="00861E73">
              <w:rPr>
                <w:rFonts w:asciiTheme="minorHAnsi" w:hAnsiTheme="minorHAnsi"/>
                <w:sz w:val="22"/>
                <w:szCs w:val="22"/>
              </w:rPr>
              <w:t xml:space="preserve"> bespoke</w:t>
            </w:r>
            <w:r>
              <w:rPr>
                <w:rFonts w:asciiTheme="minorHAnsi" w:hAnsiTheme="minorHAnsi"/>
                <w:sz w:val="22"/>
                <w:szCs w:val="22"/>
              </w:rPr>
              <w:t xml:space="preserve"> interventions for pupils working below expected.</w:t>
            </w:r>
          </w:p>
          <w:p w14:paraId="1E4E07B0" w14:textId="77777777" w:rsidR="000E5AF3" w:rsidRDefault="008B1F21" w:rsidP="004F682D">
            <w:pPr>
              <w:pStyle w:val="TableRowCentered"/>
              <w:numPr>
                <w:ilvl w:val="0"/>
                <w:numId w:val="21"/>
              </w:numPr>
              <w:jc w:val="left"/>
              <w:rPr>
                <w:rFonts w:asciiTheme="minorHAnsi" w:hAnsiTheme="minorHAnsi"/>
                <w:sz w:val="22"/>
                <w:szCs w:val="22"/>
              </w:rPr>
            </w:pPr>
            <w:r>
              <w:rPr>
                <w:rFonts w:asciiTheme="minorHAnsi" w:hAnsiTheme="minorHAnsi"/>
                <w:sz w:val="22"/>
                <w:szCs w:val="22"/>
              </w:rPr>
              <w:t>Parent workshops and meetings to support with r</w:t>
            </w:r>
            <w:r w:rsidR="00971ECE">
              <w:rPr>
                <w:rFonts w:asciiTheme="minorHAnsi" w:hAnsiTheme="minorHAnsi"/>
                <w:sz w:val="22"/>
                <w:szCs w:val="22"/>
              </w:rPr>
              <w:t>e</w:t>
            </w:r>
            <w:r>
              <w:rPr>
                <w:rFonts w:asciiTheme="minorHAnsi" w:hAnsiTheme="minorHAnsi"/>
                <w:sz w:val="22"/>
                <w:szCs w:val="22"/>
              </w:rPr>
              <w:t>ading at home.</w:t>
            </w:r>
          </w:p>
          <w:p w14:paraId="3FB25923" w14:textId="4FC7C6A8" w:rsidR="00971ECE" w:rsidRDefault="00971ECE" w:rsidP="004F682D">
            <w:pPr>
              <w:pStyle w:val="TableRowCentered"/>
              <w:numPr>
                <w:ilvl w:val="0"/>
                <w:numId w:val="21"/>
              </w:numPr>
              <w:jc w:val="left"/>
              <w:rPr>
                <w:rFonts w:asciiTheme="minorHAnsi" w:hAnsiTheme="minorHAnsi"/>
                <w:sz w:val="22"/>
                <w:szCs w:val="22"/>
              </w:rPr>
            </w:pPr>
            <w:r>
              <w:rPr>
                <w:rFonts w:asciiTheme="minorHAnsi" w:hAnsiTheme="minorHAnsi"/>
                <w:sz w:val="22"/>
                <w:szCs w:val="22"/>
              </w:rPr>
              <w:t>Phonic coaching</w:t>
            </w:r>
            <w:r w:rsidR="00861E73">
              <w:rPr>
                <w:rFonts w:asciiTheme="minorHAnsi" w:hAnsiTheme="minorHAnsi"/>
                <w:sz w:val="22"/>
                <w:szCs w:val="22"/>
              </w:rPr>
              <w:t xml:space="preserve"> sessions to support staff with the delivery of phonics</w:t>
            </w:r>
          </w:p>
          <w:p w14:paraId="36294ED1" w14:textId="41DE48C7" w:rsidR="00971ECE" w:rsidRDefault="00861E73" w:rsidP="004F682D">
            <w:pPr>
              <w:pStyle w:val="TableRowCentered"/>
              <w:numPr>
                <w:ilvl w:val="0"/>
                <w:numId w:val="21"/>
              </w:numPr>
              <w:jc w:val="left"/>
              <w:rPr>
                <w:rFonts w:asciiTheme="minorHAnsi" w:hAnsiTheme="minorHAnsi"/>
                <w:sz w:val="22"/>
                <w:szCs w:val="22"/>
              </w:rPr>
            </w:pPr>
            <w:r>
              <w:rPr>
                <w:rFonts w:asciiTheme="minorHAnsi" w:hAnsiTheme="minorHAnsi"/>
                <w:sz w:val="22"/>
                <w:szCs w:val="22"/>
              </w:rPr>
              <w:t>Access to RWI and Reading Hub expertise to receive training and updates</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CE477" w14:textId="29B2D4D0" w:rsidR="000E5AF3" w:rsidRDefault="004257F8">
            <w:pPr>
              <w:pStyle w:val="TableRowCentered"/>
              <w:jc w:val="left"/>
              <w:rPr>
                <w:rFonts w:asciiTheme="minorHAnsi" w:hAnsiTheme="minorHAnsi"/>
                <w:sz w:val="22"/>
                <w:szCs w:val="22"/>
              </w:rPr>
            </w:pPr>
            <w:r>
              <w:rPr>
                <w:rFonts w:asciiTheme="minorHAnsi" w:hAnsiTheme="minorHAnsi"/>
                <w:sz w:val="22"/>
                <w:szCs w:val="22"/>
              </w:rPr>
              <w:t>- Termly reading data shows an increased number of pupils achieving expected or higher within their phonic  / reading assessments</w:t>
            </w:r>
          </w:p>
          <w:p w14:paraId="2A7D5505" w14:textId="5CCF1AB3" w:rsidR="000E5AF3" w:rsidRPr="00474C7D" w:rsidRDefault="004257F8" w:rsidP="004257F8">
            <w:pPr>
              <w:pStyle w:val="TableRowCentered"/>
              <w:jc w:val="left"/>
              <w:rPr>
                <w:rFonts w:asciiTheme="minorHAnsi" w:hAnsiTheme="minorHAnsi"/>
                <w:sz w:val="22"/>
                <w:szCs w:val="22"/>
              </w:rPr>
            </w:pPr>
            <w:r>
              <w:rPr>
                <w:rFonts w:asciiTheme="minorHAnsi" w:hAnsiTheme="minorHAnsi"/>
                <w:sz w:val="22"/>
                <w:szCs w:val="22"/>
              </w:rPr>
              <w:t>- 90% of year 1 pupils a</w:t>
            </w:r>
            <w:r w:rsidR="000E5AF3">
              <w:rPr>
                <w:rFonts w:asciiTheme="minorHAnsi" w:hAnsiTheme="minorHAnsi"/>
                <w:sz w:val="22"/>
                <w:szCs w:val="22"/>
              </w:rPr>
              <w:t>chieve expected standard in P</w:t>
            </w:r>
            <w:r>
              <w:rPr>
                <w:rFonts w:asciiTheme="minorHAnsi" w:hAnsiTheme="minorHAnsi"/>
                <w:sz w:val="22"/>
                <w:szCs w:val="22"/>
              </w:rPr>
              <w:t>honic screening check</w:t>
            </w:r>
            <w:r w:rsidR="007606F6">
              <w:rPr>
                <w:rFonts w:asciiTheme="minorHAnsi" w:hAnsiTheme="minorHAnsi"/>
                <w:sz w:val="22"/>
                <w:szCs w:val="22"/>
              </w:rPr>
              <w:t xml:space="preserve"> and 100% pass rate for any Y2 pupils being retested</w:t>
            </w:r>
          </w:p>
        </w:tc>
      </w:tr>
      <w:tr w:rsidR="007E350E" w:rsidRPr="00474C7D" w14:paraId="2C5BC948"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4236C" w14:textId="6181A2BF" w:rsidR="007E350E" w:rsidRDefault="007E350E" w:rsidP="00861E73">
            <w:pPr>
              <w:pStyle w:val="TableRow"/>
              <w:rPr>
                <w:rFonts w:asciiTheme="minorHAnsi" w:hAnsiTheme="minorHAnsi"/>
                <w:sz w:val="22"/>
                <w:szCs w:val="22"/>
              </w:rPr>
            </w:pPr>
            <w:r>
              <w:rPr>
                <w:rFonts w:asciiTheme="minorHAnsi" w:hAnsiTheme="minorHAnsi"/>
                <w:sz w:val="22"/>
                <w:szCs w:val="22"/>
              </w:rPr>
              <w:t>EYFS data and monitoring shows improved</w:t>
            </w:r>
            <w:r w:rsidR="00861E73">
              <w:rPr>
                <w:rFonts w:asciiTheme="minorHAnsi" w:hAnsiTheme="minorHAnsi"/>
                <w:sz w:val="22"/>
                <w:szCs w:val="22"/>
              </w:rPr>
              <w:t xml:space="preserve"> communication skills with pupils using a wider range of vocabulary</w:t>
            </w:r>
          </w:p>
        </w:tc>
        <w:tc>
          <w:tcPr>
            <w:tcW w:w="3068" w:type="dxa"/>
            <w:tcBorders>
              <w:top w:val="single" w:sz="4" w:space="0" w:color="000000"/>
              <w:left w:val="single" w:sz="4" w:space="0" w:color="000000"/>
              <w:bottom w:val="single" w:sz="4" w:space="0" w:color="000000"/>
              <w:right w:val="single" w:sz="4" w:space="0" w:color="000000"/>
            </w:tcBorders>
          </w:tcPr>
          <w:p w14:paraId="6110DAD5" w14:textId="7BDE010D" w:rsidR="00861E73" w:rsidRDefault="00861E73"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Opportunities to extend vocabulary, vocabulary rich environment planned for within provision planning</w:t>
            </w:r>
          </w:p>
          <w:p w14:paraId="1934508B" w14:textId="77777777" w:rsidR="00861E73" w:rsidRDefault="00861E73"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Talk Through stories sessions delivered (RWI)</w:t>
            </w:r>
          </w:p>
          <w:p w14:paraId="1526EF06" w14:textId="77777777" w:rsidR="00861E73" w:rsidRDefault="00861E73"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lastRenderedPageBreak/>
              <w:t>Support staff to access training  / coaching</w:t>
            </w:r>
          </w:p>
          <w:p w14:paraId="350FA5B3" w14:textId="5DD09B1D" w:rsidR="007E350E" w:rsidRDefault="00861E73"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Key workers to monitor communication.</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49819" w14:textId="146F5802" w:rsidR="007E350E" w:rsidRPr="00474C7D" w:rsidRDefault="007E350E" w:rsidP="007606F6">
            <w:pPr>
              <w:pStyle w:val="TableRowCentered"/>
              <w:ind w:left="0"/>
              <w:jc w:val="left"/>
              <w:rPr>
                <w:rFonts w:asciiTheme="minorHAnsi" w:hAnsiTheme="minorHAnsi"/>
                <w:sz w:val="22"/>
                <w:szCs w:val="22"/>
              </w:rPr>
            </w:pPr>
          </w:p>
        </w:tc>
      </w:tr>
      <w:tr w:rsidR="000E5AF3" w:rsidRPr="00474C7D" w14:paraId="2A7D5509"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7FAD286" w:rsidR="000E5AF3" w:rsidRPr="007612B9" w:rsidRDefault="001A7B55" w:rsidP="004257F8">
            <w:pPr>
              <w:pStyle w:val="TableRow"/>
              <w:rPr>
                <w:rFonts w:asciiTheme="minorHAnsi" w:hAnsiTheme="minorHAnsi"/>
                <w:sz w:val="22"/>
                <w:szCs w:val="22"/>
              </w:rPr>
            </w:pPr>
            <w:r>
              <w:rPr>
                <w:rFonts w:asciiTheme="minorHAnsi" w:hAnsiTheme="minorHAnsi"/>
                <w:sz w:val="22"/>
                <w:szCs w:val="22"/>
              </w:rPr>
              <w:t>Children demonstrate a greater resilience in situations beyond the classroom</w:t>
            </w:r>
          </w:p>
        </w:tc>
        <w:tc>
          <w:tcPr>
            <w:tcW w:w="3068" w:type="dxa"/>
            <w:tcBorders>
              <w:top w:val="single" w:sz="4" w:space="0" w:color="000000"/>
              <w:left w:val="single" w:sz="4" w:space="0" w:color="000000"/>
              <w:bottom w:val="single" w:sz="4" w:space="0" w:color="000000"/>
              <w:right w:val="single" w:sz="4" w:space="0" w:color="000000"/>
            </w:tcBorders>
          </w:tcPr>
          <w:p w14:paraId="53FF57BE" w14:textId="77777777" w:rsidR="007606F6" w:rsidRDefault="007606F6"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Implement training package for play leaders</w:t>
            </w:r>
            <w:r w:rsidR="00861E73">
              <w:rPr>
                <w:rFonts w:asciiTheme="minorHAnsi" w:hAnsiTheme="minorHAnsi"/>
                <w:sz w:val="22"/>
                <w:szCs w:val="22"/>
              </w:rPr>
              <w:t xml:space="preserve"> </w:t>
            </w:r>
          </w:p>
          <w:p w14:paraId="55504670" w14:textId="6C0A6F60" w:rsidR="000E5AF3" w:rsidRDefault="007606F6"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Jigsaw PSHE to be implemented across the Federation with consistent practice</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6147" w14:textId="77777777" w:rsidR="007606F6" w:rsidRDefault="001A7B55" w:rsidP="007606F6">
            <w:pPr>
              <w:pStyle w:val="TableRowCentered"/>
              <w:numPr>
                <w:ilvl w:val="0"/>
                <w:numId w:val="22"/>
              </w:numPr>
              <w:jc w:val="left"/>
              <w:rPr>
                <w:rFonts w:asciiTheme="minorHAnsi" w:hAnsiTheme="minorHAnsi"/>
                <w:sz w:val="22"/>
                <w:szCs w:val="22"/>
              </w:rPr>
            </w:pPr>
            <w:r>
              <w:rPr>
                <w:rFonts w:asciiTheme="minorHAnsi" w:hAnsiTheme="minorHAnsi"/>
                <w:sz w:val="22"/>
                <w:szCs w:val="22"/>
              </w:rPr>
              <w:t xml:space="preserve">Trained play leaders who support </w:t>
            </w:r>
            <w:r w:rsidR="007606F6">
              <w:rPr>
                <w:rFonts w:asciiTheme="minorHAnsi" w:hAnsiTheme="minorHAnsi"/>
                <w:sz w:val="22"/>
                <w:szCs w:val="22"/>
              </w:rPr>
              <w:t>and encourage active play.</w:t>
            </w:r>
          </w:p>
          <w:p w14:paraId="7B0F4F1D" w14:textId="77777777" w:rsidR="007606F6" w:rsidRDefault="007606F6" w:rsidP="007606F6">
            <w:pPr>
              <w:pStyle w:val="TableRowCentered"/>
              <w:numPr>
                <w:ilvl w:val="0"/>
                <w:numId w:val="22"/>
              </w:numPr>
              <w:jc w:val="left"/>
              <w:rPr>
                <w:rFonts w:asciiTheme="minorHAnsi" w:hAnsiTheme="minorHAnsi"/>
                <w:sz w:val="22"/>
                <w:szCs w:val="22"/>
              </w:rPr>
            </w:pPr>
            <w:r>
              <w:rPr>
                <w:rFonts w:asciiTheme="minorHAnsi" w:hAnsiTheme="minorHAnsi"/>
                <w:sz w:val="22"/>
                <w:szCs w:val="22"/>
              </w:rPr>
              <w:t>Pupils engaging in active playtimes with peers, well resourced and organised</w:t>
            </w:r>
          </w:p>
          <w:p w14:paraId="2A7D5508" w14:textId="402ED8DD" w:rsidR="000E5AF3" w:rsidRPr="007606F6" w:rsidRDefault="006808AA" w:rsidP="007606F6">
            <w:pPr>
              <w:pStyle w:val="TableRowCentered"/>
              <w:numPr>
                <w:ilvl w:val="0"/>
                <w:numId w:val="22"/>
              </w:numPr>
              <w:jc w:val="left"/>
              <w:rPr>
                <w:rFonts w:asciiTheme="minorHAnsi" w:hAnsiTheme="minorHAnsi"/>
                <w:sz w:val="22"/>
                <w:szCs w:val="22"/>
              </w:rPr>
            </w:pPr>
            <w:r>
              <w:rPr>
                <w:rFonts w:asciiTheme="minorHAnsi" w:hAnsiTheme="minorHAnsi"/>
                <w:sz w:val="22"/>
                <w:szCs w:val="22"/>
              </w:rPr>
              <w:t>Jigsaw</w:t>
            </w:r>
            <w:r w:rsidR="007606F6">
              <w:rPr>
                <w:rFonts w:asciiTheme="minorHAnsi" w:hAnsiTheme="minorHAnsi"/>
                <w:sz w:val="22"/>
                <w:szCs w:val="22"/>
              </w:rPr>
              <w:t xml:space="preserve"> PSHE is embedded with children confidently using a range of techniques to reduce anxiety and be in tune with their emotions.</w:t>
            </w:r>
          </w:p>
        </w:tc>
      </w:tr>
      <w:tr w:rsidR="00F523DA" w:rsidRPr="00474C7D" w14:paraId="636100D2" w14:textId="77777777" w:rsidTr="000E5AF3">
        <w:tc>
          <w:tcPr>
            <w:tcW w:w="3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8CDF" w14:textId="6FF8B82C" w:rsidR="00F523DA" w:rsidRDefault="00F35839" w:rsidP="00F35839">
            <w:pPr>
              <w:pStyle w:val="TableRow"/>
              <w:ind w:left="0"/>
              <w:rPr>
                <w:rFonts w:asciiTheme="minorHAnsi" w:hAnsiTheme="minorHAnsi"/>
                <w:sz w:val="22"/>
                <w:szCs w:val="22"/>
              </w:rPr>
            </w:pPr>
            <w:r>
              <w:rPr>
                <w:rFonts w:asciiTheme="minorHAnsi" w:hAnsiTheme="minorHAnsi"/>
                <w:sz w:val="22"/>
                <w:szCs w:val="22"/>
              </w:rPr>
              <w:t xml:space="preserve">Data for targeted pupils demonstrates that they are making progress and retaining knowledge. </w:t>
            </w:r>
          </w:p>
        </w:tc>
        <w:tc>
          <w:tcPr>
            <w:tcW w:w="3068" w:type="dxa"/>
            <w:tcBorders>
              <w:top w:val="single" w:sz="4" w:space="0" w:color="000000"/>
              <w:left w:val="single" w:sz="4" w:space="0" w:color="000000"/>
              <w:bottom w:val="single" w:sz="4" w:space="0" w:color="000000"/>
              <w:right w:val="single" w:sz="4" w:space="0" w:color="000000"/>
            </w:tcBorders>
          </w:tcPr>
          <w:p w14:paraId="33F4EF25" w14:textId="05CB5C90" w:rsidR="00F35839" w:rsidRDefault="00F35839"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 xml:space="preserve">Implement bespoke assessment tools for reading and maths. </w:t>
            </w:r>
          </w:p>
          <w:p w14:paraId="360404E7" w14:textId="17A6B252" w:rsidR="00F523DA" w:rsidRDefault="00F35839" w:rsidP="000E5AF3">
            <w:pPr>
              <w:pStyle w:val="TableRowCentered"/>
              <w:numPr>
                <w:ilvl w:val="0"/>
                <w:numId w:val="20"/>
              </w:numPr>
              <w:jc w:val="left"/>
              <w:rPr>
                <w:rFonts w:asciiTheme="minorHAnsi" w:hAnsiTheme="minorHAnsi"/>
                <w:sz w:val="22"/>
                <w:szCs w:val="22"/>
              </w:rPr>
            </w:pPr>
            <w:r>
              <w:rPr>
                <w:rFonts w:asciiTheme="minorHAnsi" w:hAnsiTheme="minorHAnsi"/>
                <w:sz w:val="22"/>
                <w:szCs w:val="22"/>
              </w:rPr>
              <w:t xml:space="preserve">Continue regular phonic assessments for children working below. </w:t>
            </w:r>
          </w:p>
        </w:tc>
        <w:tc>
          <w:tcPr>
            <w:tcW w:w="3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596F" w14:textId="77777777" w:rsidR="00A355AC" w:rsidRDefault="00A355AC" w:rsidP="007606F6">
            <w:pPr>
              <w:pStyle w:val="TableRowCentered"/>
              <w:numPr>
                <w:ilvl w:val="0"/>
                <w:numId w:val="22"/>
              </w:numPr>
              <w:jc w:val="left"/>
              <w:rPr>
                <w:rFonts w:asciiTheme="minorHAnsi" w:hAnsiTheme="minorHAnsi"/>
                <w:sz w:val="22"/>
                <w:szCs w:val="22"/>
              </w:rPr>
            </w:pPr>
            <w:r>
              <w:rPr>
                <w:rFonts w:asciiTheme="minorHAnsi" w:hAnsiTheme="minorHAnsi"/>
                <w:sz w:val="22"/>
                <w:szCs w:val="22"/>
              </w:rPr>
              <w:t xml:space="preserve">Bespoke tracking show progress for targeted pupils. </w:t>
            </w:r>
          </w:p>
          <w:p w14:paraId="533CED1B" w14:textId="5D30EC2C" w:rsidR="00F523DA" w:rsidRDefault="00A355AC" w:rsidP="007606F6">
            <w:pPr>
              <w:pStyle w:val="TableRowCentered"/>
              <w:numPr>
                <w:ilvl w:val="0"/>
                <w:numId w:val="22"/>
              </w:numPr>
              <w:jc w:val="left"/>
              <w:rPr>
                <w:rFonts w:asciiTheme="minorHAnsi" w:hAnsiTheme="minorHAnsi"/>
                <w:sz w:val="22"/>
                <w:szCs w:val="22"/>
              </w:rPr>
            </w:pPr>
            <w:r>
              <w:rPr>
                <w:rFonts w:asciiTheme="minorHAnsi" w:hAnsiTheme="minorHAnsi"/>
                <w:sz w:val="22"/>
                <w:szCs w:val="22"/>
              </w:rPr>
              <w:t xml:space="preserve">Standardised scores continue to rise for identified pupils. </w:t>
            </w:r>
          </w:p>
        </w:tc>
      </w:tr>
    </w:tbl>
    <w:p w14:paraId="2A7D5512" w14:textId="7B489199" w:rsidR="00E66558" w:rsidRPr="00474C7D" w:rsidRDefault="009D71E8">
      <w:pPr>
        <w:pStyle w:val="Heading2"/>
        <w:rPr>
          <w:rFonts w:asciiTheme="minorHAnsi" w:hAnsiTheme="minorHAnsi"/>
        </w:rPr>
      </w:pPr>
      <w:r w:rsidRPr="00474C7D">
        <w:rPr>
          <w:rFonts w:asciiTheme="minorHAnsi" w:hAnsiTheme="minorHAnsi"/>
        </w:rPr>
        <w:t>Activity in this academic year</w:t>
      </w:r>
    </w:p>
    <w:p w14:paraId="2A7D5513" w14:textId="3A5F44C2" w:rsidR="00E66558" w:rsidRDefault="009D71E8">
      <w:pPr>
        <w:spacing w:after="480"/>
        <w:rPr>
          <w:rFonts w:asciiTheme="minorHAnsi" w:hAnsiTheme="minorHAnsi"/>
        </w:rPr>
      </w:pPr>
      <w:r w:rsidRPr="00474C7D">
        <w:rPr>
          <w:rFonts w:asciiTheme="minorHAnsi" w:hAnsiTheme="minorHAnsi"/>
        </w:rPr>
        <w:t xml:space="preserve">This details how we intend to spend our pupil premium (and recovery premium funding) </w:t>
      </w:r>
      <w:r w:rsidRPr="00474C7D">
        <w:rPr>
          <w:rFonts w:asciiTheme="minorHAnsi" w:hAnsiTheme="minorHAnsi"/>
          <w:b/>
          <w:bCs/>
        </w:rPr>
        <w:t>this academic year</w:t>
      </w:r>
      <w:r w:rsidRPr="00474C7D">
        <w:rPr>
          <w:rFonts w:asciiTheme="minorHAnsi" w:hAnsiTheme="minorHAnsi"/>
        </w:rPr>
        <w:t xml:space="preserve"> to address the challenges listed above.</w:t>
      </w:r>
    </w:p>
    <w:p w14:paraId="73DDA8C8" w14:textId="1BAAF50E" w:rsidR="00AB006E" w:rsidRDefault="00AB006E">
      <w:pPr>
        <w:spacing w:after="480"/>
        <w:rPr>
          <w:rFonts w:asciiTheme="minorHAnsi" w:hAnsiTheme="minorHAnsi"/>
        </w:rPr>
      </w:pPr>
    </w:p>
    <w:p w14:paraId="0887C94B" w14:textId="1B8EA3DF" w:rsidR="00AB006E" w:rsidRDefault="00AB006E">
      <w:pPr>
        <w:spacing w:after="480"/>
        <w:rPr>
          <w:rFonts w:asciiTheme="minorHAnsi" w:hAnsiTheme="minorHAnsi"/>
        </w:rPr>
      </w:pPr>
    </w:p>
    <w:p w14:paraId="4A3162B6" w14:textId="522558CE" w:rsidR="00AB006E" w:rsidRDefault="00AB006E">
      <w:pPr>
        <w:spacing w:after="480"/>
        <w:rPr>
          <w:rFonts w:asciiTheme="minorHAnsi" w:hAnsiTheme="minorHAnsi"/>
        </w:rPr>
      </w:pPr>
    </w:p>
    <w:p w14:paraId="7DCCC820" w14:textId="78847A10" w:rsidR="00AB006E" w:rsidRDefault="00AB006E">
      <w:pPr>
        <w:spacing w:after="480"/>
        <w:rPr>
          <w:rFonts w:asciiTheme="minorHAnsi" w:hAnsiTheme="minorHAnsi"/>
        </w:rPr>
      </w:pPr>
    </w:p>
    <w:p w14:paraId="0D4BB253" w14:textId="56F86F96" w:rsidR="00AB006E" w:rsidRDefault="00AB006E">
      <w:pPr>
        <w:spacing w:after="480"/>
        <w:rPr>
          <w:rFonts w:asciiTheme="minorHAnsi" w:hAnsiTheme="minorHAnsi"/>
        </w:rPr>
      </w:pPr>
    </w:p>
    <w:p w14:paraId="7B17CA90" w14:textId="5554787C" w:rsidR="00AB006E" w:rsidRPr="00474C7D" w:rsidRDefault="00AB006E">
      <w:pPr>
        <w:spacing w:after="480"/>
        <w:rPr>
          <w:rFonts w:asciiTheme="minorHAnsi" w:hAnsiTheme="minorHAnsi"/>
        </w:rPr>
      </w:pPr>
    </w:p>
    <w:p w14:paraId="2A7D5514" w14:textId="77777777" w:rsidR="00E66558" w:rsidRPr="00474C7D" w:rsidRDefault="009D71E8">
      <w:pPr>
        <w:pStyle w:val="Heading3"/>
        <w:rPr>
          <w:rFonts w:asciiTheme="minorHAnsi" w:hAnsiTheme="minorHAnsi"/>
        </w:rPr>
      </w:pPr>
      <w:r w:rsidRPr="00474C7D">
        <w:rPr>
          <w:rFonts w:asciiTheme="minorHAnsi" w:hAnsiTheme="minorHAnsi"/>
        </w:rPr>
        <w:lastRenderedPageBreak/>
        <w:t>Teaching (for example, CPD, recruitment and retention)</w:t>
      </w:r>
    </w:p>
    <w:p w14:paraId="44FF9749" w14:textId="7B2D299C" w:rsidR="00977EA0" w:rsidRDefault="009D71E8">
      <w:pPr>
        <w:rPr>
          <w:rFonts w:asciiTheme="minorHAnsi" w:hAnsiTheme="minorHAnsi"/>
        </w:rPr>
      </w:pPr>
      <w:r w:rsidRPr="00474C7D">
        <w:rPr>
          <w:rFonts w:asciiTheme="minorHAnsi" w:hAnsiTheme="minorHAnsi"/>
        </w:rPr>
        <w:t xml:space="preserve">Budgeted cost: </w:t>
      </w:r>
      <w:r w:rsidR="007606F6">
        <w:rPr>
          <w:rFonts w:asciiTheme="minorHAnsi" w:hAnsiTheme="minorHAnsi"/>
        </w:rPr>
        <w:t>£45</w:t>
      </w:r>
      <w:r w:rsidR="00977EA0">
        <w:rPr>
          <w:rFonts w:asciiTheme="minorHAnsi" w:hAnsiTheme="minorHAnsi"/>
        </w:rPr>
        <w:t>00</w:t>
      </w:r>
    </w:p>
    <w:p w14:paraId="2A7D5515" w14:textId="595D7FEC" w:rsidR="00E66558" w:rsidRPr="00474C7D" w:rsidRDefault="009D71E8">
      <w:pPr>
        <w:rPr>
          <w:rFonts w:asciiTheme="minorHAnsi" w:hAnsiTheme="minorHAnsi"/>
        </w:rPr>
      </w:pPr>
      <w:r w:rsidRPr="00474C7D">
        <w:rPr>
          <w:rFonts w:asciiTheme="minorHAnsi" w:hAnsiTheme="minorHAnsi"/>
        </w:rPr>
        <w:t xml:space="preserve">£ </w:t>
      </w:r>
      <w:r w:rsidR="001A7B55">
        <w:rPr>
          <w:rFonts w:asciiTheme="minorHAnsi" w:hAnsiTheme="minorHAnsi"/>
        </w:rPr>
        <w:t>2000</w:t>
      </w:r>
      <w:r w:rsidR="00AD5EB1">
        <w:rPr>
          <w:rFonts w:asciiTheme="minorHAnsi" w:hAnsiTheme="minorHAnsi"/>
        </w:rPr>
        <w:t xml:space="preserve"> (SEN</w:t>
      </w:r>
      <w:r w:rsidR="00911883">
        <w:rPr>
          <w:rFonts w:asciiTheme="minorHAnsi" w:hAnsiTheme="minorHAnsi"/>
        </w:rPr>
        <w:t>DCo</w:t>
      </w:r>
      <w:r w:rsidR="00AD5EB1">
        <w:rPr>
          <w:rFonts w:asciiTheme="minorHAnsi" w:hAnsiTheme="minorHAnsi"/>
        </w:rPr>
        <w:t xml:space="preserve">)  </w:t>
      </w:r>
      <w:r w:rsidR="001A7B55">
        <w:rPr>
          <w:rFonts w:asciiTheme="minorHAnsi" w:hAnsiTheme="minorHAnsi"/>
        </w:rPr>
        <w:t>£20</w:t>
      </w:r>
      <w:r w:rsidR="00911883">
        <w:rPr>
          <w:rFonts w:asciiTheme="minorHAnsi" w:hAnsiTheme="minorHAnsi"/>
        </w:rPr>
        <w:t>00 (RWI subscription</w:t>
      </w:r>
      <w:r w:rsidR="00911883" w:rsidRPr="00AE6283">
        <w:rPr>
          <w:rFonts w:asciiTheme="minorHAnsi" w:hAnsiTheme="minorHAnsi"/>
        </w:rPr>
        <w:t>)</w:t>
      </w:r>
      <w:r w:rsidR="00D32DB8" w:rsidRPr="00AE6283">
        <w:rPr>
          <w:rFonts w:asciiTheme="minorHAnsi" w:hAnsiTheme="minorHAnsi"/>
        </w:rPr>
        <w:t xml:space="preserve"> </w:t>
      </w:r>
      <w:r w:rsidR="006E4D98" w:rsidRPr="00AE6283">
        <w:rPr>
          <w:rFonts w:asciiTheme="minorHAnsi" w:hAnsiTheme="minorHAnsi"/>
        </w:rPr>
        <w:t xml:space="preserve"> </w:t>
      </w:r>
      <w:r w:rsidR="001A7B55">
        <w:rPr>
          <w:rFonts w:asciiTheme="minorHAnsi" w:hAnsiTheme="minorHAnsi"/>
        </w:rPr>
        <w:t>£500 (Supply to release staff for training)</w:t>
      </w:r>
    </w:p>
    <w:tbl>
      <w:tblPr>
        <w:tblW w:w="5000" w:type="pct"/>
        <w:tblCellMar>
          <w:left w:w="10" w:type="dxa"/>
          <w:right w:w="10" w:type="dxa"/>
        </w:tblCellMar>
        <w:tblLook w:val="04A0" w:firstRow="1" w:lastRow="0" w:firstColumn="1" w:lastColumn="0" w:noHBand="0" w:noVBand="1"/>
      </w:tblPr>
      <w:tblGrid>
        <w:gridCol w:w="2338"/>
        <w:gridCol w:w="5940"/>
        <w:gridCol w:w="2178"/>
      </w:tblGrid>
      <w:tr w:rsidR="00E66558" w:rsidRPr="00474C7D" w14:paraId="2A7D5519"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474C7D" w:rsidRDefault="009D71E8">
            <w:pPr>
              <w:pStyle w:val="TableHeader"/>
              <w:jc w:val="left"/>
              <w:rPr>
                <w:rFonts w:asciiTheme="minorHAnsi" w:hAnsiTheme="minorHAnsi"/>
              </w:rPr>
            </w:pPr>
            <w:r w:rsidRPr="00474C7D">
              <w:rPr>
                <w:rFonts w:asciiTheme="minorHAnsi" w:hAnsiTheme="minorHAnsi"/>
              </w:rPr>
              <w:t>Activity</w:t>
            </w:r>
          </w:p>
        </w:tc>
        <w:tc>
          <w:tcPr>
            <w:tcW w:w="59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474C7D" w:rsidRDefault="009D71E8">
            <w:pPr>
              <w:pStyle w:val="TableHeader"/>
              <w:jc w:val="left"/>
              <w:rPr>
                <w:rFonts w:asciiTheme="minorHAnsi" w:hAnsiTheme="minorHAnsi"/>
              </w:rPr>
            </w:pPr>
            <w:r w:rsidRPr="00474C7D">
              <w:rPr>
                <w:rFonts w:asciiTheme="minorHAnsi" w:hAnsiTheme="minorHAnsi"/>
              </w:rPr>
              <w:t>Evidence that supports this approach</w:t>
            </w:r>
          </w:p>
        </w:tc>
        <w:tc>
          <w:tcPr>
            <w:tcW w:w="21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number(s) addressed</w:t>
            </w:r>
          </w:p>
        </w:tc>
      </w:tr>
      <w:tr w:rsidR="00AB006E" w:rsidRPr="00474C7D" w14:paraId="2A7D551D" w14:textId="77777777" w:rsidTr="00D32DB8">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E339EC3" w:rsidR="00AB006E" w:rsidRPr="00474C7D" w:rsidRDefault="00AB006E">
            <w:pPr>
              <w:pStyle w:val="TableRow"/>
              <w:rPr>
                <w:rFonts w:asciiTheme="minorHAnsi" w:hAnsiTheme="minorHAnsi"/>
              </w:rPr>
            </w:pPr>
            <w:r>
              <w:rPr>
                <w:rFonts w:asciiTheme="minorHAnsi" w:hAnsiTheme="minorHAnsi"/>
              </w:rPr>
              <w:t>RWI Training online subscription with parental support videos</w:t>
            </w:r>
          </w:p>
        </w:tc>
        <w:tc>
          <w:tcPr>
            <w:tcW w:w="59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351C99" w14:textId="77777777" w:rsidR="00AB006E" w:rsidRDefault="00AB006E" w:rsidP="00A453E4">
            <w:pPr>
              <w:pStyle w:val="NormalWeb"/>
              <w:shd w:val="clear" w:color="auto" w:fill="FFFFFF"/>
              <w:spacing w:before="0" w:beforeAutospacing="0" w:after="0" w:afterAutospacing="0"/>
              <w:rPr>
                <w:rFonts w:asciiTheme="minorHAnsi" w:hAnsiTheme="minorHAnsi"/>
                <w:sz w:val="22"/>
              </w:rPr>
            </w:pPr>
            <w:r w:rsidRPr="00A453E4">
              <w:rPr>
                <w:rStyle w:val="normaltextrun"/>
                <w:rFonts w:asciiTheme="minorHAnsi" w:hAnsiTheme="minorHAnsi" w:cstheme="minorHAnsi"/>
                <w:color w:val="000000"/>
                <w:shd w:val="clear" w:color="auto" w:fill="FFFFFF"/>
              </w:rPr>
              <w:t>Phonics approaches have a strong evidence base that indicates a positive impact on the accuracy of word reading</w:t>
            </w:r>
            <w:r w:rsidRPr="00A453E4">
              <w:rPr>
                <w:rFonts w:asciiTheme="minorHAnsi" w:hAnsiTheme="minorHAnsi"/>
                <w:sz w:val="22"/>
              </w:rPr>
              <w:t xml:space="preserve"> </w:t>
            </w:r>
          </w:p>
          <w:p w14:paraId="4DB09C50" w14:textId="77777777" w:rsidR="00AB006E" w:rsidRDefault="00AB006E" w:rsidP="00A453E4">
            <w:pPr>
              <w:pStyle w:val="NormalWeb"/>
              <w:shd w:val="clear" w:color="auto" w:fill="FFFFFF"/>
              <w:spacing w:before="0" w:beforeAutospacing="0" w:after="0" w:afterAutospacing="0"/>
              <w:rPr>
                <w:rFonts w:asciiTheme="minorHAnsi" w:hAnsiTheme="minorHAnsi"/>
                <w:sz w:val="22"/>
              </w:rPr>
            </w:pPr>
            <w:hyperlink r:id="rId10" w:history="1">
              <w:r w:rsidRPr="0088508D">
                <w:rPr>
                  <w:rStyle w:val="Hyperlink"/>
                  <w:rFonts w:asciiTheme="minorHAnsi" w:hAnsiTheme="minorHAnsi"/>
                  <w:sz w:val="22"/>
                </w:rPr>
                <w:t>https://educationendowmentfoundation.org.uk/education-evidence/teaching-learning-toolkit/phonics</w:t>
              </w:r>
            </w:hyperlink>
          </w:p>
          <w:p w14:paraId="52974FB0" w14:textId="77777777" w:rsidR="00AB006E" w:rsidRDefault="00AB006E" w:rsidP="00A453E4">
            <w:pPr>
              <w:pStyle w:val="NormalWeb"/>
              <w:shd w:val="clear" w:color="auto" w:fill="FFFFFF"/>
              <w:spacing w:before="0" w:beforeAutospacing="0" w:after="0" w:afterAutospacing="0"/>
              <w:rPr>
                <w:rFonts w:asciiTheme="minorHAnsi" w:hAnsiTheme="minorHAnsi"/>
                <w:sz w:val="22"/>
              </w:rPr>
            </w:pPr>
          </w:p>
          <w:p w14:paraId="58916B03" w14:textId="7EED1F25" w:rsidR="00AB006E" w:rsidRDefault="00AB006E" w:rsidP="00A453E4">
            <w:pPr>
              <w:pStyle w:val="NormalWeb"/>
              <w:shd w:val="clear" w:color="auto" w:fill="FFFFFF"/>
              <w:spacing w:before="0" w:beforeAutospacing="0" w:after="0" w:afterAutospacing="0"/>
              <w:rPr>
                <w:rFonts w:asciiTheme="minorHAnsi" w:hAnsiTheme="minorHAnsi"/>
                <w:sz w:val="22"/>
              </w:rPr>
            </w:pPr>
            <w:hyperlink r:id="rId11" w:history="1">
              <w:r w:rsidRPr="0088508D">
                <w:rPr>
                  <w:rStyle w:val="Hyperlink"/>
                  <w:rFonts w:asciiTheme="minorHAnsi" w:hAnsiTheme="minorHAnsi"/>
                  <w:sz w:val="22"/>
                </w:rPr>
                <w:t>https://www.gov.uk/government/publications/choosing-a-phonics-teaching-programme</w:t>
              </w:r>
            </w:hyperlink>
          </w:p>
          <w:p w14:paraId="328DA7BB" w14:textId="77777777" w:rsidR="00AB006E" w:rsidRDefault="00AB006E" w:rsidP="00A453E4">
            <w:pPr>
              <w:pStyle w:val="NormalWeb"/>
              <w:shd w:val="clear" w:color="auto" w:fill="FFFFFF"/>
              <w:spacing w:before="0" w:beforeAutospacing="0" w:after="0" w:afterAutospacing="0"/>
              <w:rPr>
                <w:rFonts w:asciiTheme="minorHAnsi" w:hAnsiTheme="minorHAnsi"/>
                <w:sz w:val="22"/>
              </w:rPr>
            </w:pPr>
          </w:p>
          <w:p w14:paraId="2A7D551B" w14:textId="2975546C" w:rsidR="00AB006E" w:rsidRPr="00474C7D" w:rsidRDefault="00AB006E" w:rsidP="00A453E4">
            <w:pPr>
              <w:pStyle w:val="NormalWeb"/>
              <w:shd w:val="clear" w:color="auto" w:fill="FFFFFF"/>
              <w:spacing w:before="0" w:beforeAutospacing="0" w:after="0" w:afterAutospacing="0"/>
              <w:rPr>
                <w:rFonts w:asciiTheme="minorHAnsi" w:hAnsiTheme="minorHAnsi"/>
                <w:sz w:val="22"/>
              </w:rPr>
            </w:pPr>
            <w:hyperlink r:id="rId12" w:history="1">
              <w:r w:rsidRPr="0088508D">
                <w:rPr>
                  <w:rStyle w:val="Hyperlink"/>
                  <w:rFonts w:asciiTheme="minorHAnsi" w:hAnsiTheme="minorHAnsi"/>
                  <w:sz w:val="22"/>
                </w:rPr>
                <w:t>https://educationendowmentfoundation.org.uk/education-evidence/teaching-learning-toolkit/parental-engagement</w:t>
              </w:r>
            </w:hyperlink>
          </w:p>
        </w:tc>
        <w:tc>
          <w:tcPr>
            <w:tcW w:w="21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17CD7B" w14:textId="77777777" w:rsidR="00AB006E" w:rsidRPr="00474C7D" w:rsidRDefault="00AB006E">
            <w:pPr>
              <w:pStyle w:val="TableRowCentered"/>
              <w:jc w:val="left"/>
              <w:rPr>
                <w:rFonts w:asciiTheme="minorHAnsi" w:hAnsiTheme="minorHAnsi"/>
                <w:sz w:val="22"/>
              </w:rPr>
            </w:pPr>
            <w:r>
              <w:rPr>
                <w:rFonts w:asciiTheme="minorHAnsi" w:hAnsiTheme="minorHAnsi"/>
                <w:sz w:val="22"/>
              </w:rPr>
              <w:t>1 2</w:t>
            </w:r>
          </w:p>
          <w:p w14:paraId="0DF94D1E" w14:textId="77777777" w:rsidR="00AB006E" w:rsidRPr="00474C7D" w:rsidRDefault="00AB006E" w:rsidP="001150F5">
            <w:pPr>
              <w:pStyle w:val="TableRowCentered"/>
              <w:jc w:val="left"/>
              <w:rPr>
                <w:rFonts w:asciiTheme="minorHAnsi" w:hAnsiTheme="minorHAnsi"/>
                <w:sz w:val="22"/>
              </w:rPr>
            </w:pPr>
            <w:r>
              <w:rPr>
                <w:rFonts w:asciiTheme="minorHAnsi" w:hAnsiTheme="minorHAnsi"/>
                <w:sz w:val="22"/>
              </w:rPr>
              <w:t>1 2</w:t>
            </w:r>
          </w:p>
          <w:p w14:paraId="30101FC3" w14:textId="77777777" w:rsidR="00AB006E" w:rsidRDefault="00AB006E">
            <w:pPr>
              <w:pStyle w:val="TableRowCentered"/>
              <w:jc w:val="left"/>
              <w:rPr>
                <w:rFonts w:asciiTheme="minorHAnsi" w:hAnsiTheme="minorHAnsi"/>
                <w:sz w:val="22"/>
              </w:rPr>
            </w:pPr>
          </w:p>
          <w:p w14:paraId="759F4797" w14:textId="77777777" w:rsidR="00AB006E" w:rsidRDefault="00AB006E">
            <w:pPr>
              <w:pStyle w:val="TableRowCentered"/>
              <w:jc w:val="left"/>
              <w:rPr>
                <w:rFonts w:asciiTheme="minorHAnsi" w:hAnsiTheme="minorHAnsi"/>
                <w:sz w:val="22"/>
              </w:rPr>
            </w:pPr>
          </w:p>
          <w:p w14:paraId="7A8A5E31" w14:textId="77777777" w:rsidR="00AB006E" w:rsidRDefault="00AB006E">
            <w:pPr>
              <w:pStyle w:val="TableRowCentered"/>
              <w:jc w:val="left"/>
              <w:rPr>
                <w:rFonts w:asciiTheme="minorHAnsi" w:hAnsiTheme="minorHAnsi"/>
                <w:sz w:val="22"/>
              </w:rPr>
            </w:pPr>
          </w:p>
          <w:p w14:paraId="2A7D551C" w14:textId="2B32AFFE" w:rsidR="00AB006E" w:rsidRPr="00474C7D" w:rsidRDefault="00AB006E" w:rsidP="00B22409">
            <w:pPr>
              <w:pStyle w:val="TableRowCentered"/>
              <w:jc w:val="left"/>
              <w:rPr>
                <w:rFonts w:asciiTheme="minorHAnsi" w:hAnsiTheme="minorHAnsi"/>
                <w:sz w:val="22"/>
              </w:rPr>
            </w:pPr>
          </w:p>
        </w:tc>
      </w:tr>
      <w:tr w:rsidR="00AB006E" w:rsidRPr="00474C7D" w14:paraId="3D2AD2C3" w14:textId="77777777" w:rsidTr="00B22409">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8D6C0" w14:textId="5EA100A9" w:rsidR="00AB006E" w:rsidRDefault="00AB006E">
            <w:pPr>
              <w:pStyle w:val="TableRow"/>
              <w:rPr>
                <w:rFonts w:asciiTheme="minorHAnsi" w:hAnsiTheme="minorHAnsi"/>
              </w:rPr>
            </w:pPr>
            <w:r w:rsidRPr="006D0D9D">
              <w:rPr>
                <w:rFonts w:asciiTheme="minorHAnsi" w:hAnsiTheme="minorHAnsi"/>
                <w:sz w:val="22"/>
              </w:rPr>
              <w:t>Get Writing Training with RWI lead</w:t>
            </w:r>
          </w:p>
        </w:tc>
        <w:tc>
          <w:tcPr>
            <w:tcW w:w="5940" w:type="dxa"/>
            <w:vMerge/>
            <w:tcBorders>
              <w:left w:val="single" w:sz="4" w:space="0" w:color="000000"/>
              <w:right w:val="single" w:sz="4" w:space="0" w:color="000000"/>
            </w:tcBorders>
            <w:shd w:val="clear" w:color="auto" w:fill="auto"/>
            <w:tcMar>
              <w:top w:w="0" w:type="dxa"/>
              <w:left w:w="108" w:type="dxa"/>
              <w:bottom w:w="0" w:type="dxa"/>
              <w:right w:w="108" w:type="dxa"/>
            </w:tcMar>
          </w:tcPr>
          <w:p w14:paraId="72434DB4" w14:textId="77777777" w:rsidR="00AB006E" w:rsidRPr="00A453E4" w:rsidRDefault="00AB006E" w:rsidP="00A453E4">
            <w:pPr>
              <w:pStyle w:val="NormalWeb"/>
              <w:shd w:val="clear" w:color="auto" w:fill="FFFFFF"/>
              <w:spacing w:before="0" w:beforeAutospacing="0" w:after="0" w:afterAutospacing="0"/>
              <w:rPr>
                <w:rStyle w:val="normaltextrun"/>
                <w:rFonts w:asciiTheme="minorHAnsi" w:hAnsiTheme="minorHAnsi" w:cstheme="minorHAnsi"/>
                <w:color w:val="000000"/>
                <w:shd w:val="clear" w:color="auto" w:fill="FFFFFF"/>
              </w:rPr>
            </w:pPr>
          </w:p>
        </w:tc>
        <w:tc>
          <w:tcPr>
            <w:tcW w:w="2178" w:type="dxa"/>
            <w:vMerge/>
            <w:tcBorders>
              <w:left w:val="single" w:sz="4" w:space="0" w:color="000000"/>
              <w:right w:val="single" w:sz="4" w:space="0" w:color="000000"/>
            </w:tcBorders>
            <w:shd w:val="clear" w:color="auto" w:fill="auto"/>
            <w:tcMar>
              <w:top w:w="0" w:type="dxa"/>
              <w:left w:w="108" w:type="dxa"/>
              <w:bottom w:w="0" w:type="dxa"/>
              <w:right w:w="108" w:type="dxa"/>
            </w:tcMar>
          </w:tcPr>
          <w:p w14:paraId="1B08D6F2" w14:textId="77777777" w:rsidR="00AB006E" w:rsidRDefault="00AB006E" w:rsidP="00B22409">
            <w:pPr>
              <w:pStyle w:val="TableRowCentered"/>
              <w:jc w:val="left"/>
              <w:rPr>
                <w:rFonts w:asciiTheme="minorHAnsi" w:hAnsiTheme="minorHAnsi"/>
                <w:sz w:val="22"/>
              </w:rPr>
            </w:pPr>
          </w:p>
        </w:tc>
      </w:tr>
      <w:tr w:rsidR="00AB006E" w:rsidRPr="00474C7D" w14:paraId="1113BCDB" w14:textId="77777777" w:rsidTr="00B22409">
        <w:trPr>
          <w:trHeight w:val="787"/>
        </w:trPr>
        <w:tc>
          <w:tcPr>
            <w:tcW w:w="23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06641E6" w14:textId="0E74A130" w:rsidR="00AB006E" w:rsidRPr="006D0D9D" w:rsidRDefault="00AB006E">
            <w:pPr>
              <w:pStyle w:val="TableRow"/>
              <w:rPr>
                <w:rFonts w:asciiTheme="minorHAnsi" w:hAnsiTheme="minorHAnsi"/>
                <w:sz w:val="22"/>
              </w:rPr>
            </w:pPr>
            <w:r>
              <w:rPr>
                <w:rFonts w:asciiTheme="minorHAnsi" w:hAnsiTheme="minorHAnsi"/>
                <w:sz w:val="22"/>
              </w:rPr>
              <w:t>Early Reading Audit</w:t>
            </w:r>
          </w:p>
        </w:tc>
        <w:tc>
          <w:tcPr>
            <w:tcW w:w="5940" w:type="dxa"/>
            <w:vMerge/>
            <w:tcBorders>
              <w:left w:val="single" w:sz="4" w:space="0" w:color="000000"/>
              <w:right w:val="single" w:sz="4" w:space="0" w:color="000000"/>
            </w:tcBorders>
            <w:shd w:val="clear" w:color="auto" w:fill="auto"/>
            <w:tcMar>
              <w:top w:w="0" w:type="dxa"/>
              <w:left w:w="108" w:type="dxa"/>
              <w:bottom w:w="0" w:type="dxa"/>
              <w:right w:w="108" w:type="dxa"/>
            </w:tcMar>
          </w:tcPr>
          <w:p w14:paraId="1DFB0C98" w14:textId="77777777" w:rsidR="00AB006E" w:rsidRPr="00A453E4" w:rsidRDefault="00AB006E" w:rsidP="00A453E4">
            <w:pPr>
              <w:pStyle w:val="NormalWeb"/>
              <w:shd w:val="clear" w:color="auto" w:fill="FFFFFF"/>
              <w:spacing w:before="0" w:beforeAutospacing="0" w:after="0" w:afterAutospacing="0"/>
              <w:rPr>
                <w:rStyle w:val="normaltextrun"/>
                <w:rFonts w:asciiTheme="minorHAnsi" w:hAnsiTheme="minorHAnsi" w:cstheme="minorHAnsi"/>
                <w:color w:val="000000"/>
                <w:shd w:val="clear" w:color="auto" w:fill="FFFFFF"/>
              </w:rPr>
            </w:pPr>
          </w:p>
        </w:tc>
        <w:tc>
          <w:tcPr>
            <w:tcW w:w="2178" w:type="dxa"/>
            <w:vMerge/>
            <w:tcBorders>
              <w:left w:val="single" w:sz="4" w:space="0" w:color="000000"/>
              <w:right w:val="single" w:sz="4" w:space="0" w:color="000000"/>
            </w:tcBorders>
            <w:shd w:val="clear" w:color="auto" w:fill="auto"/>
            <w:tcMar>
              <w:top w:w="0" w:type="dxa"/>
              <w:left w:w="108" w:type="dxa"/>
              <w:bottom w:w="0" w:type="dxa"/>
              <w:right w:w="108" w:type="dxa"/>
            </w:tcMar>
          </w:tcPr>
          <w:p w14:paraId="431ED665" w14:textId="77777777" w:rsidR="00AB006E" w:rsidRDefault="00AB006E" w:rsidP="00B22409">
            <w:pPr>
              <w:pStyle w:val="TableRowCentered"/>
              <w:jc w:val="left"/>
              <w:rPr>
                <w:rFonts w:asciiTheme="minorHAnsi" w:hAnsiTheme="minorHAnsi"/>
                <w:sz w:val="22"/>
              </w:rPr>
            </w:pPr>
          </w:p>
        </w:tc>
      </w:tr>
      <w:tr w:rsidR="00AB006E" w:rsidRPr="00474C7D" w14:paraId="4AC2CD04" w14:textId="77777777" w:rsidTr="00B22409">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413B" w14:textId="0AAE0622" w:rsidR="00AB006E" w:rsidRDefault="00AB006E" w:rsidP="00042759">
            <w:pPr>
              <w:pStyle w:val="TableRow"/>
              <w:rPr>
                <w:rStyle w:val="normaltextrun"/>
                <w:rFonts w:ascii="Calibri" w:hAnsi="Calibri" w:cs="Calibri"/>
                <w:color w:val="000000"/>
              </w:rPr>
            </w:pPr>
            <w:r>
              <w:rPr>
                <w:rStyle w:val="normaltextrun"/>
                <w:rFonts w:ascii="Calibri" w:hAnsi="Calibri" w:cs="Calibri"/>
                <w:color w:val="000000"/>
              </w:rPr>
              <w:t>Early Language Training and Support – Burley Hub</w:t>
            </w:r>
          </w:p>
        </w:tc>
        <w:tc>
          <w:tcPr>
            <w:tcW w:w="59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E4966" w14:textId="77777777" w:rsidR="00AB006E" w:rsidRPr="00162369" w:rsidRDefault="00AB006E">
            <w:pPr>
              <w:pStyle w:val="TableRowCentered"/>
              <w:jc w:val="left"/>
              <w:rPr>
                <w:rFonts w:asciiTheme="minorHAnsi" w:hAnsiTheme="minorHAnsi" w:cstheme="minorHAnsi"/>
                <w:color w:val="263238"/>
                <w:szCs w:val="24"/>
                <w:shd w:val="clear" w:color="auto" w:fill="FFFFFF"/>
              </w:rPr>
            </w:pPr>
          </w:p>
        </w:tc>
        <w:tc>
          <w:tcPr>
            <w:tcW w:w="21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2CD82" w14:textId="32A268CD" w:rsidR="00AB006E" w:rsidRDefault="00AB006E">
            <w:pPr>
              <w:pStyle w:val="TableRowCentered"/>
              <w:jc w:val="left"/>
              <w:rPr>
                <w:rFonts w:asciiTheme="minorHAnsi" w:hAnsiTheme="minorHAnsi"/>
                <w:sz w:val="22"/>
              </w:rPr>
            </w:pPr>
          </w:p>
        </w:tc>
      </w:tr>
      <w:tr w:rsidR="00AB006E" w:rsidRPr="00474C7D" w14:paraId="0ABC2427" w14:textId="77777777" w:rsidTr="00B5308F">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2CB" w14:textId="0D17D915" w:rsidR="00AB006E" w:rsidRDefault="00AB006E" w:rsidP="00042759">
            <w:pPr>
              <w:pStyle w:val="TableRow"/>
              <w:rPr>
                <w:rStyle w:val="normaltextrun"/>
                <w:rFonts w:ascii="Calibri" w:hAnsi="Calibri" w:cs="Calibri"/>
                <w:color w:val="000000"/>
              </w:rPr>
            </w:pPr>
            <w:r>
              <w:rPr>
                <w:rStyle w:val="normaltextrun"/>
                <w:rFonts w:ascii="Calibri" w:hAnsi="Calibri" w:cs="Calibri"/>
                <w:color w:val="000000"/>
              </w:rPr>
              <w:t>Curriculum leader</w:t>
            </w:r>
          </w:p>
        </w:tc>
        <w:tc>
          <w:tcPr>
            <w:tcW w:w="594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8E2B05" w14:textId="77777777" w:rsidR="00AB006E" w:rsidRDefault="00AB006E">
            <w:pPr>
              <w:pStyle w:val="TableRowCentered"/>
              <w:jc w:val="left"/>
              <w:rPr>
                <w:rFonts w:asciiTheme="minorHAnsi" w:hAnsiTheme="minorHAnsi" w:cstheme="minorHAnsi"/>
                <w:color w:val="263238"/>
                <w:szCs w:val="24"/>
                <w:shd w:val="clear" w:color="auto" w:fill="FFFFFF"/>
              </w:rPr>
            </w:pPr>
            <w:r w:rsidRPr="00162369">
              <w:rPr>
                <w:rFonts w:asciiTheme="minorHAnsi" w:hAnsiTheme="minorHAnsi" w:cstheme="minorHAnsi"/>
                <w:color w:val="263238"/>
                <w:szCs w:val="24"/>
                <w:shd w:val="clear" w:color="auto" w:fill="FFFFFF"/>
              </w:rPr>
              <w:t xml:space="preserve">The best available evidence indicates that great teaching is the most important lever schools have to improve pupil attainment. </w:t>
            </w:r>
          </w:p>
          <w:p w14:paraId="0F6EFDE7" w14:textId="4A7E0E68" w:rsidR="00AB006E" w:rsidRDefault="00AB006E" w:rsidP="004F682D">
            <w:pPr>
              <w:pStyle w:val="TableRowCentered"/>
              <w:jc w:val="left"/>
              <w:rPr>
                <w:rFonts w:asciiTheme="minorHAnsi" w:hAnsiTheme="minorHAnsi" w:cstheme="minorHAnsi"/>
                <w:color w:val="263238"/>
                <w:szCs w:val="24"/>
                <w:shd w:val="clear" w:color="auto" w:fill="FFFFFF"/>
              </w:rPr>
            </w:pPr>
            <w:r w:rsidRPr="00162369">
              <w:rPr>
                <w:rFonts w:asciiTheme="minorHAnsi" w:hAnsiTheme="minorHAnsi" w:cstheme="minorHAnsi"/>
                <w:color w:val="263238"/>
                <w:szCs w:val="24"/>
                <w:shd w:val="clear" w:color="auto" w:fill="FFFFFF"/>
              </w:rPr>
              <w:t>Ensuring every teacher is supported in delivering high-quality teaching is essential to achieving the best outcomes for all pupils, particularly the most disadvantaged among them.</w:t>
            </w:r>
          </w:p>
          <w:p w14:paraId="297A496E" w14:textId="77777777" w:rsidR="00AB006E" w:rsidRPr="00162369" w:rsidRDefault="00AB006E" w:rsidP="0091184E">
            <w:pPr>
              <w:pStyle w:val="TableRowCentered"/>
              <w:jc w:val="left"/>
              <w:rPr>
                <w:rFonts w:asciiTheme="minorHAnsi" w:hAnsiTheme="minorHAnsi" w:cstheme="minorHAnsi"/>
                <w:szCs w:val="24"/>
              </w:rPr>
            </w:pPr>
            <w:hyperlink r:id="rId13" w:history="1">
              <w:r w:rsidRPr="00162369">
                <w:rPr>
                  <w:rStyle w:val="Hyperlink"/>
                  <w:rFonts w:asciiTheme="minorHAnsi" w:hAnsiTheme="minorHAnsi" w:cstheme="minorHAnsi"/>
                  <w:szCs w:val="24"/>
                </w:rPr>
                <w:t>https://educationendowmentfoundation.org.uk/support-for-schools/school-improvement-planning/1-high-quality-teaching</w:t>
              </w:r>
            </w:hyperlink>
          </w:p>
          <w:p w14:paraId="063F71FD" w14:textId="70966C3D" w:rsidR="00AB006E" w:rsidRPr="00162369" w:rsidRDefault="00AB006E" w:rsidP="00A66EB5">
            <w:pPr>
              <w:pStyle w:val="TableRowCentered"/>
              <w:jc w:val="left"/>
              <w:rPr>
                <w:rFonts w:asciiTheme="minorHAnsi" w:hAnsiTheme="minorHAnsi" w:cstheme="minorHAnsi"/>
                <w:szCs w:val="24"/>
              </w:rPr>
            </w:pPr>
          </w:p>
        </w:tc>
        <w:tc>
          <w:tcPr>
            <w:tcW w:w="21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049B06" w14:textId="42F8CA98" w:rsidR="00AB006E" w:rsidRDefault="00AB006E" w:rsidP="006808AA">
            <w:pPr>
              <w:pStyle w:val="TableRowCentered"/>
              <w:ind w:left="0"/>
              <w:jc w:val="left"/>
              <w:rPr>
                <w:rFonts w:asciiTheme="minorHAnsi" w:hAnsiTheme="minorHAnsi"/>
                <w:sz w:val="22"/>
              </w:rPr>
            </w:pPr>
            <w:r>
              <w:rPr>
                <w:rFonts w:asciiTheme="minorHAnsi" w:hAnsiTheme="minorHAnsi"/>
                <w:sz w:val="22"/>
              </w:rPr>
              <w:t>1 2 4</w:t>
            </w:r>
          </w:p>
        </w:tc>
      </w:tr>
      <w:tr w:rsidR="00AB006E" w:rsidRPr="00474C7D" w14:paraId="5956032E" w14:textId="77777777" w:rsidTr="00B5308F">
        <w:tc>
          <w:tcPr>
            <w:tcW w:w="2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D4F5" w14:textId="715BD867" w:rsidR="00AB006E" w:rsidRDefault="00AB006E" w:rsidP="00042759">
            <w:pPr>
              <w:pStyle w:val="TableRow"/>
              <w:rPr>
                <w:rStyle w:val="normaltextrun"/>
                <w:rFonts w:ascii="Calibri" w:hAnsi="Calibri" w:cs="Calibri"/>
                <w:color w:val="000000"/>
              </w:rPr>
            </w:pPr>
            <w:r>
              <w:rPr>
                <w:rStyle w:val="normaltextrun"/>
                <w:rFonts w:ascii="Calibri" w:hAnsi="Calibri" w:cs="Calibri"/>
                <w:color w:val="000000"/>
              </w:rPr>
              <w:t>Training package for play leaders</w:t>
            </w:r>
          </w:p>
        </w:tc>
        <w:tc>
          <w:tcPr>
            <w:tcW w:w="59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99EF" w14:textId="0DC5FB22" w:rsidR="00AB006E" w:rsidRPr="00162369" w:rsidRDefault="00AB006E">
            <w:pPr>
              <w:pStyle w:val="TableRowCentered"/>
              <w:jc w:val="left"/>
              <w:rPr>
                <w:rFonts w:asciiTheme="minorHAnsi" w:hAnsiTheme="minorHAnsi" w:cstheme="minorHAnsi"/>
                <w:color w:val="263238"/>
                <w:szCs w:val="24"/>
                <w:shd w:val="clear" w:color="auto" w:fill="FFFFFF"/>
              </w:rPr>
            </w:pPr>
          </w:p>
        </w:tc>
        <w:tc>
          <w:tcPr>
            <w:tcW w:w="21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6B59" w14:textId="77777777" w:rsidR="00AB006E" w:rsidRDefault="00AB006E">
            <w:pPr>
              <w:pStyle w:val="TableRowCentered"/>
              <w:jc w:val="left"/>
              <w:rPr>
                <w:rFonts w:asciiTheme="minorHAnsi" w:hAnsiTheme="minorHAnsi"/>
                <w:sz w:val="22"/>
              </w:rPr>
            </w:pPr>
          </w:p>
        </w:tc>
      </w:tr>
    </w:tbl>
    <w:p w14:paraId="2A7D5522" w14:textId="6E14C13F" w:rsidR="00E66558" w:rsidRDefault="00E66558">
      <w:pPr>
        <w:keepNext/>
        <w:spacing w:after="60"/>
        <w:outlineLvl w:val="1"/>
        <w:rPr>
          <w:rFonts w:asciiTheme="minorHAnsi" w:hAnsiTheme="minorHAnsi"/>
        </w:rPr>
      </w:pPr>
    </w:p>
    <w:p w14:paraId="544370AD" w14:textId="6E2396EF" w:rsidR="00AB006E" w:rsidRPr="00474C7D" w:rsidRDefault="00AB006E">
      <w:pPr>
        <w:keepNext/>
        <w:spacing w:after="60"/>
        <w:outlineLvl w:val="1"/>
        <w:rPr>
          <w:rFonts w:asciiTheme="minorHAnsi" w:hAnsiTheme="minorHAnsi"/>
        </w:rPr>
      </w:pPr>
    </w:p>
    <w:p w14:paraId="2A7D5523" w14:textId="57E588E3" w:rsidR="00E66558" w:rsidRPr="00474C7D" w:rsidRDefault="009D71E8">
      <w:pPr>
        <w:rPr>
          <w:rFonts w:asciiTheme="minorHAnsi" w:hAnsiTheme="minorHAnsi"/>
          <w:b/>
          <w:bCs/>
          <w:color w:val="104F75"/>
          <w:sz w:val="28"/>
          <w:szCs w:val="28"/>
        </w:rPr>
      </w:pPr>
      <w:r w:rsidRPr="00474C7D">
        <w:rPr>
          <w:rFonts w:asciiTheme="minorHAnsi" w:hAnsiTheme="minorHAnsi"/>
          <w:b/>
          <w:bCs/>
          <w:color w:val="104F75"/>
          <w:sz w:val="28"/>
          <w:szCs w:val="28"/>
        </w:rPr>
        <w:t xml:space="preserve">Targeted academic support (for example, </w:t>
      </w:r>
      <w:r w:rsidR="00D33FE5" w:rsidRPr="00474C7D">
        <w:rPr>
          <w:rFonts w:asciiTheme="minorHAnsi" w:hAnsiTheme="minorHAnsi"/>
          <w:b/>
          <w:bCs/>
          <w:color w:val="104F75"/>
          <w:sz w:val="28"/>
          <w:szCs w:val="28"/>
        </w:rPr>
        <w:t xml:space="preserve">tutoring, one-to-one support </w:t>
      </w:r>
      <w:r w:rsidRPr="00474C7D">
        <w:rPr>
          <w:rFonts w:asciiTheme="minorHAnsi" w:hAnsiTheme="minorHAnsi"/>
          <w:b/>
          <w:bCs/>
          <w:color w:val="104F75"/>
          <w:sz w:val="28"/>
          <w:szCs w:val="28"/>
        </w:rPr>
        <w:t xml:space="preserve">structured interventions) </w:t>
      </w:r>
    </w:p>
    <w:p w14:paraId="066D1FE4" w14:textId="6622C657" w:rsidR="00977EA0" w:rsidRDefault="006808AA">
      <w:pPr>
        <w:rPr>
          <w:rFonts w:asciiTheme="minorHAnsi" w:hAnsiTheme="minorHAnsi"/>
        </w:rPr>
      </w:pPr>
      <w:r>
        <w:rPr>
          <w:rFonts w:asciiTheme="minorHAnsi" w:hAnsiTheme="minorHAnsi"/>
        </w:rPr>
        <w:t>Budgeted cost: 4</w:t>
      </w:r>
      <w:r w:rsidR="007606F6">
        <w:rPr>
          <w:rFonts w:asciiTheme="minorHAnsi" w:hAnsiTheme="minorHAnsi"/>
        </w:rPr>
        <w:t>450</w:t>
      </w:r>
    </w:p>
    <w:p w14:paraId="725A1A80" w14:textId="77777777" w:rsidR="006808AA" w:rsidRDefault="00977EA0">
      <w:pPr>
        <w:rPr>
          <w:rFonts w:asciiTheme="minorHAnsi" w:hAnsiTheme="minorHAnsi"/>
        </w:rPr>
      </w:pPr>
      <w:r>
        <w:rPr>
          <w:rFonts w:asciiTheme="minorHAnsi" w:hAnsiTheme="minorHAnsi"/>
        </w:rPr>
        <w:t xml:space="preserve"> £</w:t>
      </w:r>
      <w:r w:rsidR="007606F6">
        <w:rPr>
          <w:rFonts w:asciiTheme="minorHAnsi" w:hAnsiTheme="minorHAnsi"/>
        </w:rPr>
        <w:t>6</w:t>
      </w:r>
      <w:r w:rsidR="001A7B55">
        <w:rPr>
          <w:rFonts w:asciiTheme="minorHAnsi" w:hAnsiTheme="minorHAnsi"/>
        </w:rPr>
        <w:t>00</w:t>
      </w:r>
      <w:r>
        <w:rPr>
          <w:rFonts w:asciiTheme="minorHAnsi" w:hAnsiTheme="minorHAnsi"/>
        </w:rPr>
        <w:t xml:space="preserve"> Get Writing</w:t>
      </w:r>
      <w:r w:rsidR="007606F6">
        <w:rPr>
          <w:rFonts w:asciiTheme="minorHAnsi" w:hAnsiTheme="minorHAnsi"/>
        </w:rPr>
        <w:t xml:space="preserve"> resources</w:t>
      </w:r>
      <w:r>
        <w:rPr>
          <w:rFonts w:asciiTheme="minorHAnsi" w:hAnsiTheme="minorHAnsi"/>
        </w:rPr>
        <w:t xml:space="preserve"> IDL £600  </w:t>
      </w:r>
      <w:r w:rsidR="007606F6">
        <w:rPr>
          <w:rFonts w:asciiTheme="minorHAnsi" w:hAnsiTheme="minorHAnsi"/>
        </w:rPr>
        <w:t>TA release time for training £250</w:t>
      </w:r>
      <w:r w:rsidR="006808AA">
        <w:rPr>
          <w:rFonts w:asciiTheme="minorHAnsi" w:hAnsiTheme="minorHAnsi"/>
        </w:rPr>
        <w:t xml:space="preserve"> </w:t>
      </w:r>
    </w:p>
    <w:p w14:paraId="2A7D5524" w14:textId="0E8F2AA3" w:rsidR="00E66558" w:rsidRDefault="006808AA">
      <w:pPr>
        <w:rPr>
          <w:rFonts w:asciiTheme="minorHAnsi" w:hAnsiTheme="minorHAnsi"/>
        </w:rPr>
      </w:pPr>
      <w:r>
        <w:rPr>
          <w:rFonts w:asciiTheme="minorHAnsi" w:hAnsiTheme="minorHAnsi"/>
        </w:rPr>
        <w:lastRenderedPageBreak/>
        <w:t>Tutoring programme WRM materials 2000   Supply cost 1000</w:t>
      </w:r>
    </w:p>
    <w:p w14:paraId="32B65F7E" w14:textId="11047BFD" w:rsidR="006808AA" w:rsidRPr="006808AA" w:rsidRDefault="006808AA" w:rsidP="096B3C82">
      <w:pPr>
        <w:rPr>
          <w:rFonts w:asciiTheme="minorHAnsi" w:hAnsiTheme="minorHAnsi"/>
          <w:color w:val="auto"/>
        </w:rPr>
      </w:pPr>
      <w:r w:rsidRPr="096B3C82">
        <w:rPr>
          <w:rFonts w:asciiTheme="minorHAnsi" w:hAnsiTheme="minorHAnsi"/>
          <w:color w:val="auto"/>
        </w:rPr>
        <w:t>GL assessments</w:t>
      </w:r>
      <w:r w:rsidR="00C71B70" w:rsidRPr="096B3C82">
        <w:rPr>
          <w:rFonts w:asciiTheme="minorHAnsi" w:hAnsiTheme="minorHAnsi"/>
          <w:color w:val="auto"/>
        </w:rPr>
        <w:t xml:space="preserve"> - £350</w:t>
      </w:r>
    </w:p>
    <w:tbl>
      <w:tblPr>
        <w:tblW w:w="5000" w:type="pct"/>
        <w:tblCellMar>
          <w:left w:w="10" w:type="dxa"/>
          <w:right w:w="10" w:type="dxa"/>
        </w:tblCellMar>
        <w:tblLook w:val="04A0" w:firstRow="1" w:lastRow="0" w:firstColumn="1" w:lastColumn="0" w:noHBand="0" w:noVBand="1"/>
      </w:tblPr>
      <w:tblGrid>
        <w:gridCol w:w="2963"/>
        <w:gridCol w:w="4689"/>
        <w:gridCol w:w="2804"/>
      </w:tblGrid>
      <w:tr w:rsidR="00E66558" w:rsidRPr="00474C7D" w14:paraId="2A7D5528" w14:textId="77777777" w:rsidTr="001150F5">
        <w:tc>
          <w:tcPr>
            <w:tcW w:w="296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474C7D" w:rsidRDefault="009D71E8">
            <w:pPr>
              <w:pStyle w:val="TableHeader"/>
              <w:jc w:val="left"/>
              <w:rPr>
                <w:rFonts w:asciiTheme="minorHAnsi" w:hAnsiTheme="minorHAnsi"/>
              </w:rPr>
            </w:pPr>
            <w:r w:rsidRPr="00474C7D">
              <w:rPr>
                <w:rFonts w:asciiTheme="minorHAnsi" w:hAnsiTheme="minorHAnsi"/>
              </w:rPr>
              <w:t>Activity</w:t>
            </w:r>
          </w:p>
        </w:tc>
        <w:tc>
          <w:tcPr>
            <w:tcW w:w="4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474C7D" w:rsidRDefault="009D71E8">
            <w:pPr>
              <w:pStyle w:val="TableHeader"/>
              <w:jc w:val="left"/>
              <w:rPr>
                <w:rFonts w:asciiTheme="minorHAnsi" w:hAnsiTheme="minorHAnsi"/>
              </w:rPr>
            </w:pPr>
            <w:r w:rsidRPr="00474C7D">
              <w:rPr>
                <w:rFonts w:asciiTheme="minorHAnsi" w:hAnsiTheme="minorHAnsi"/>
              </w:rPr>
              <w:t>Evidence that supports this approach</w:t>
            </w:r>
          </w:p>
        </w:tc>
        <w:tc>
          <w:tcPr>
            <w:tcW w:w="28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number(s) addressed</w:t>
            </w:r>
          </w:p>
        </w:tc>
      </w:tr>
      <w:tr w:rsidR="00280B1D" w:rsidRPr="00474C7D" w14:paraId="2A7D552C" w14:textId="77777777" w:rsidTr="00997779">
        <w:trPr>
          <w:trHeight w:val="1324"/>
        </w:trPr>
        <w:tc>
          <w:tcPr>
            <w:tcW w:w="296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5EBD44" w14:textId="77777777" w:rsidR="00280B1D" w:rsidRPr="006D0D9D" w:rsidRDefault="00280B1D">
            <w:pPr>
              <w:pStyle w:val="TableRow"/>
              <w:rPr>
                <w:rFonts w:asciiTheme="minorHAnsi" w:hAnsiTheme="minorHAnsi"/>
              </w:rPr>
            </w:pPr>
            <w:r>
              <w:rPr>
                <w:rFonts w:asciiTheme="minorHAnsi" w:hAnsiTheme="minorHAnsi"/>
                <w:iCs/>
                <w:sz w:val="22"/>
                <w:szCs w:val="22"/>
              </w:rPr>
              <w:t>RWI (including get writing) programme delivered with fidelity to scheme</w:t>
            </w:r>
          </w:p>
          <w:p w14:paraId="2A7D5529" w14:textId="5B8C29E2" w:rsidR="00280B1D" w:rsidRPr="006D0D9D" w:rsidRDefault="00280B1D" w:rsidP="00997779">
            <w:pPr>
              <w:pStyle w:val="TableRow"/>
              <w:rPr>
                <w:rFonts w:asciiTheme="minorHAnsi" w:hAnsiTheme="minorHAnsi"/>
              </w:rPr>
            </w:pPr>
          </w:p>
        </w:tc>
        <w:tc>
          <w:tcPr>
            <w:tcW w:w="468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9C80043" w14:textId="77777777" w:rsidR="00A453E4" w:rsidRDefault="00A453E4" w:rsidP="0056089E">
            <w:pPr>
              <w:pStyle w:val="NormalWeb"/>
              <w:shd w:val="clear" w:color="auto" w:fill="FFFFFF"/>
              <w:spacing w:before="0" w:beforeAutospacing="0" w:after="0" w:afterAutospacing="0"/>
              <w:rPr>
                <w:rFonts w:asciiTheme="minorHAnsi" w:hAnsiTheme="minorHAnsi"/>
                <w:sz w:val="22"/>
              </w:rPr>
            </w:pPr>
            <w:r w:rsidRPr="00A453E4">
              <w:rPr>
                <w:rStyle w:val="normaltextrun"/>
                <w:rFonts w:asciiTheme="minorHAnsi" w:hAnsiTheme="minorHAnsi" w:cstheme="minorHAnsi"/>
                <w:color w:val="000000"/>
                <w:shd w:val="clear" w:color="auto" w:fill="FFFFFF"/>
              </w:rPr>
              <w:t>Phonics approaches have a strong evidence base that indicates a positive impact on the accuracy of word reading</w:t>
            </w:r>
            <w:r w:rsidRPr="00A453E4">
              <w:rPr>
                <w:rFonts w:asciiTheme="minorHAnsi" w:hAnsiTheme="minorHAnsi"/>
                <w:sz w:val="22"/>
              </w:rPr>
              <w:t xml:space="preserve"> </w:t>
            </w:r>
          </w:p>
          <w:p w14:paraId="2E2CF74D" w14:textId="5E1EE266" w:rsidR="00997779" w:rsidRDefault="00AB006E" w:rsidP="0056089E">
            <w:pPr>
              <w:pStyle w:val="NormalWeb"/>
              <w:shd w:val="clear" w:color="auto" w:fill="FFFFFF"/>
              <w:spacing w:before="0" w:beforeAutospacing="0" w:after="0" w:afterAutospacing="0"/>
              <w:rPr>
                <w:rFonts w:asciiTheme="minorHAnsi" w:hAnsiTheme="minorHAnsi"/>
                <w:sz w:val="22"/>
              </w:rPr>
            </w:pPr>
            <w:hyperlink r:id="rId14" w:history="1">
              <w:r w:rsidR="00997779" w:rsidRPr="0088508D">
                <w:rPr>
                  <w:rStyle w:val="Hyperlink"/>
                  <w:rFonts w:asciiTheme="minorHAnsi" w:hAnsiTheme="minorHAnsi"/>
                  <w:sz w:val="22"/>
                </w:rPr>
                <w:t>https://educationendowmentfoundation.org.uk/education-evidence/teaching-learning-toolkit/phonics</w:t>
              </w:r>
            </w:hyperlink>
          </w:p>
          <w:p w14:paraId="2A7D552A" w14:textId="324D0BCE" w:rsidR="00280B1D" w:rsidRPr="00474C7D" w:rsidRDefault="0091184E" w:rsidP="0056089E">
            <w:pPr>
              <w:pStyle w:val="NormalWeb"/>
              <w:shd w:val="clear" w:color="auto" w:fill="FFFFFF"/>
              <w:spacing w:before="0" w:beforeAutospacing="0" w:after="0" w:afterAutospacing="0"/>
              <w:rPr>
                <w:rFonts w:asciiTheme="minorHAnsi" w:hAnsiTheme="minorHAnsi"/>
                <w:sz w:val="22"/>
              </w:rPr>
            </w:pPr>
            <w:r w:rsidRPr="0091184E">
              <w:rPr>
                <w:rFonts w:asciiTheme="minorHAnsi" w:hAnsiTheme="minorHAnsi"/>
                <w:sz w:val="22"/>
              </w:rPr>
              <w:t>https://www.gov.uk/government/publications/choosing-a-phonics-teaching-programme</w:t>
            </w:r>
          </w:p>
        </w:tc>
        <w:tc>
          <w:tcPr>
            <w:tcW w:w="28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39157C" w14:textId="77777777" w:rsidR="00280B1D" w:rsidRPr="00474C7D" w:rsidRDefault="00280B1D">
            <w:pPr>
              <w:pStyle w:val="TableRowCentered"/>
              <w:jc w:val="left"/>
              <w:rPr>
                <w:rFonts w:asciiTheme="minorHAnsi" w:hAnsiTheme="minorHAnsi"/>
                <w:sz w:val="22"/>
              </w:rPr>
            </w:pPr>
            <w:r>
              <w:rPr>
                <w:rFonts w:asciiTheme="minorHAnsi" w:hAnsiTheme="minorHAnsi"/>
                <w:sz w:val="22"/>
              </w:rPr>
              <w:t>1 2</w:t>
            </w:r>
          </w:p>
          <w:p w14:paraId="2A7D552B" w14:textId="41DF449D" w:rsidR="00280B1D" w:rsidRPr="00474C7D" w:rsidRDefault="00280B1D" w:rsidP="001150F5">
            <w:pPr>
              <w:pStyle w:val="TableRowCentered"/>
              <w:jc w:val="left"/>
              <w:rPr>
                <w:rFonts w:asciiTheme="minorHAnsi" w:hAnsiTheme="minorHAnsi"/>
                <w:sz w:val="22"/>
              </w:rPr>
            </w:pPr>
          </w:p>
        </w:tc>
      </w:tr>
      <w:tr w:rsidR="007606F6" w:rsidRPr="00474C7D" w14:paraId="64EFF85E" w14:textId="77777777" w:rsidTr="00A66EB5">
        <w:trPr>
          <w:trHeight w:val="2913"/>
        </w:trPr>
        <w:tc>
          <w:tcPr>
            <w:tcW w:w="296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55DF0AA" w14:textId="77777777" w:rsidR="007606F6" w:rsidRDefault="007606F6" w:rsidP="00A66EB5">
            <w:pPr>
              <w:pStyle w:val="TableRow"/>
              <w:rPr>
                <w:rFonts w:asciiTheme="minorHAnsi" w:hAnsiTheme="minorHAnsi"/>
                <w:sz w:val="22"/>
              </w:rPr>
            </w:pPr>
          </w:p>
          <w:p w14:paraId="4E8A7E67" w14:textId="465BC250" w:rsidR="007606F6" w:rsidRDefault="007606F6" w:rsidP="007606F6">
            <w:pPr>
              <w:pStyle w:val="TableRow"/>
              <w:rPr>
                <w:rFonts w:asciiTheme="minorHAnsi" w:hAnsiTheme="minorHAnsi"/>
                <w:sz w:val="22"/>
              </w:rPr>
            </w:pPr>
            <w:r>
              <w:rPr>
                <w:rFonts w:asciiTheme="minorHAnsi" w:hAnsiTheme="minorHAnsi"/>
                <w:sz w:val="22"/>
              </w:rPr>
              <w:t>IDL</w:t>
            </w:r>
          </w:p>
        </w:tc>
        <w:tc>
          <w:tcPr>
            <w:tcW w:w="468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424C3CA" w14:textId="77777777" w:rsidR="007606F6" w:rsidRPr="00162369" w:rsidRDefault="007606F6" w:rsidP="00162369">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Tuition targeted at specific needs and knowledge gaps can be an effective method to support low attaining pupils or those falling behind, both one-to-one:</w:t>
            </w:r>
            <w:r w:rsidRPr="00162369">
              <w:rPr>
                <w:rStyle w:val="eop"/>
                <w:rFonts w:asciiTheme="minorHAnsi" w:hAnsiTheme="minorHAnsi" w:cstheme="minorHAnsi"/>
              </w:rPr>
              <w:t> </w:t>
            </w:r>
          </w:p>
          <w:p w14:paraId="2177F8C6" w14:textId="77777777" w:rsidR="007606F6" w:rsidRPr="00162369" w:rsidRDefault="00AB006E" w:rsidP="00162369">
            <w:pPr>
              <w:pStyle w:val="paragraph"/>
              <w:spacing w:before="0" w:beforeAutospacing="0" w:after="0" w:afterAutospacing="0"/>
              <w:ind w:left="45" w:right="45"/>
              <w:textAlignment w:val="baseline"/>
              <w:rPr>
                <w:rFonts w:asciiTheme="minorHAnsi" w:hAnsiTheme="minorHAnsi" w:cstheme="minorHAnsi"/>
                <w:color w:val="0D0D0D"/>
              </w:rPr>
            </w:pPr>
            <w:hyperlink r:id="rId15" w:tgtFrame="_blank" w:history="1">
              <w:r w:rsidR="007606F6" w:rsidRPr="00162369">
                <w:rPr>
                  <w:rStyle w:val="normaltextrun"/>
                  <w:rFonts w:asciiTheme="minorHAnsi" w:hAnsiTheme="minorHAnsi" w:cstheme="minorHAnsi"/>
                  <w:color w:val="0070C0"/>
                  <w:u w:val="single"/>
                </w:rPr>
                <w:t>One to one tuition | EEF (educationendowmentfoundation.org.uk)</w:t>
              </w:r>
            </w:hyperlink>
            <w:r w:rsidR="007606F6" w:rsidRPr="00162369">
              <w:rPr>
                <w:rStyle w:val="eop"/>
                <w:rFonts w:asciiTheme="minorHAnsi" w:hAnsiTheme="minorHAnsi" w:cstheme="minorHAnsi"/>
                <w:color w:val="0070C0"/>
              </w:rPr>
              <w:t> </w:t>
            </w:r>
          </w:p>
          <w:p w14:paraId="128F75FC" w14:textId="77777777" w:rsidR="007606F6" w:rsidRPr="00162369" w:rsidRDefault="007606F6" w:rsidP="00162369">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And in small groups:</w:t>
            </w:r>
            <w:r w:rsidRPr="00162369">
              <w:rPr>
                <w:rStyle w:val="eop"/>
                <w:rFonts w:asciiTheme="minorHAnsi" w:hAnsiTheme="minorHAnsi" w:cstheme="minorHAnsi"/>
              </w:rPr>
              <w:t> </w:t>
            </w:r>
          </w:p>
          <w:p w14:paraId="32201447" w14:textId="2F6773E0" w:rsidR="007606F6" w:rsidRPr="00162369" w:rsidRDefault="00AB006E" w:rsidP="006808AA">
            <w:pPr>
              <w:pStyle w:val="paragraph"/>
              <w:spacing w:before="0" w:beforeAutospacing="0" w:after="0" w:afterAutospacing="0"/>
              <w:ind w:left="45" w:right="45"/>
              <w:textAlignment w:val="baseline"/>
              <w:rPr>
                <w:rFonts w:cs="Arial"/>
              </w:rPr>
            </w:pPr>
            <w:hyperlink r:id="rId16" w:tgtFrame="_blank" w:history="1">
              <w:r w:rsidR="007606F6" w:rsidRPr="00162369">
                <w:rPr>
                  <w:rStyle w:val="normaltextrun"/>
                  <w:rFonts w:asciiTheme="minorHAnsi" w:hAnsiTheme="minorHAnsi" w:cstheme="minorHAnsi"/>
                  <w:color w:val="0070C0"/>
                  <w:u w:val="single"/>
                </w:rPr>
                <w:t>Small group tuition | Toolkit Strand | Education Endowment Foundation | EEF</w:t>
              </w:r>
            </w:hyperlink>
          </w:p>
        </w:tc>
        <w:tc>
          <w:tcPr>
            <w:tcW w:w="28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6ACF8D" w14:textId="77777777" w:rsidR="007606F6" w:rsidRPr="00474C7D" w:rsidRDefault="007606F6">
            <w:pPr>
              <w:pStyle w:val="TableRowCentered"/>
              <w:jc w:val="left"/>
              <w:rPr>
                <w:rFonts w:asciiTheme="minorHAnsi" w:hAnsiTheme="minorHAnsi"/>
                <w:sz w:val="22"/>
              </w:rPr>
            </w:pPr>
            <w:r>
              <w:rPr>
                <w:rFonts w:asciiTheme="minorHAnsi" w:hAnsiTheme="minorHAnsi"/>
                <w:sz w:val="22"/>
              </w:rPr>
              <w:t>1 2</w:t>
            </w:r>
          </w:p>
          <w:p w14:paraId="1BA90035" w14:textId="77777777" w:rsidR="007606F6" w:rsidRDefault="007606F6">
            <w:pPr>
              <w:pStyle w:val="TableRowCentered"/>
              <w:jc w:val="left"/>
              <w:rPr>
                <w:rFonts w:asciiTheme="minorHAnsi" w:hAnsiTheme="minorHAnsi"/>
                <w:sz w:val="22"/>
              </w:rPr>
            </w:pPr>
            <w:r>
              <w:rPr>
                <w:rFonts w:asciiTheme="minorHAnsi" w:hAnsiTheme="minorHAnsi"/>
                <w:sz w:val="22"/>
              </w:rPr>
              <w:t>1 2</w:t>
            </w:r>
          </w:p>
          <w:p w14:paraId="13B6BFFD" w14:textId="3D79BCA2" w:rsidR="007606F6" w:rsidRPr="00474C7D" w:rsidRDefault="007606F6" w:rsidP="00A66EB5">
            <w:pPr>
              <w:pStyle w:val="TableRowCentered"/>
              <w:jc w:val="left"/>
              <w:rPr>
                <w:rFonts w:asciiTheme="minorHAnsi" w:hAnsiTheme="minorHAnsi"/>
                <w:sz w:val="22"/>
              </w:rPr>
            </w:pPr>
            <w:r>
              <w:rPr>
                <w:rFonts w:asciiTheme="minorHAnsi" w:hAnsiTheme="minorHAnsi"/>
                <w:sz w:val="22"/>
              </w:rPr>
              <w:t>1 2</w:t>
            </w:r>
          </w:p>
        </w:tc>
      </w:tr>
      <w:tr w:rsidR="00AB006E" w:rsidRPr="00474C7D" w14:paraId="28BD1A07" w14:textId="77777777" w:rsidTr="00EC75D0">
        <w:trPr>
          <w:trHeight w:val="389"/>
        </w:trPr>
        <w:tc>
          <w:tcPr>
            <w:tcW w:w="2963" w:type="dxa"/>
            <w:vMerge/>
            <w:tcBorders>
              <w:left w:val="single" w:sz="4" w:space="0" w:color="000000"/>
              <w:right w:val="single" w:sz="4" w:space="0" w:color="000000"/>
            </w:tcBorders>
            <w:shd w:val="clear" w:color="auto" w:fill="auto"/>
            <w:tcMar>
              <w:top w:w="0" w:type="dxa"/>
              <w:left w:w="108" w:type="dxa"/>
              <w:bottom w:w="0" w:type="dxa"/>
              <w:right w:w="108" w:type="dxa"/>
            </w:tcMar>
          </w:tcPr>
          <w:p w14:paraId="0FD90E26" w14:textId="2E2FA01D" w:rsidR="00AB006E" w:rsidRDefault="00AB006E" w:rsidP="007606F6">
            <w:pPr>
              <w:pStyle w:val="TableRow"/>
              <w:rPr>
                <w:rFonts w:asciiTheme="minorHAnsi" w:hAnsiTheme="minorHAnsi"/>
                <w:sz w:val="22"/>
              </w:rPr>
            </w:pPr>
          </w:p>
        </w:tc>
        <w:tc>
          <w:tcPr>
            <w:tcW w:w="468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7133039" w14:textId="77777777" w:rsidR="00AB006E" w:rsidRPr="00162369" w:rsidRDefault="00AB006E" w:rsidP="007606F6">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Tuition targeted at specific needs and knowledge gaps can be an effective method to support low attaining pupils or those falling behind, both one-to-one:</w:t>
            </w:r>
            <w:r w:rsidRPr="00162369">
              <w:rPr>
                <w:rStyle w:val="eop"/>
                <w:rFonts w:asciiTheme="minorHAnsi" w:hAnsiTheme="minorHAnsi" w:cstheme="minorHAnsi"/>
              </w:rPr>
              <w:t> </w:t>
            </w:r>
          </w:p>
          <w:p w14:paraId="362DE388" w14:textId="77777777" w:rsidR="00AB006E" w:rsidRPr="00162369" w:rsidRDefault="00AB006E" w:rsidP="007606F6">
            <w:pPr>
              <w:pStyle w:val="paragraph"/>
              <w:spacing w:before="0" w:beforeAutospacing="0" w:after="0" w:afterAutospacing="0"/>
              <w:ind w:left="45" w:right="45"/>
              <w:textAlignment w:val="baseline"/>
              <w:rPr>
                <w:rFonts w:asciiTheme="minorHAnsi" w:hAnsiTheme="minorHAnsi" w:cstheme="minorHAnsi"/>
                <w:color w:val="0D0D0D"/>
              </w:rPr>
            </w:pPr>
            <w:hyperlink r:id="rId17" w:tgtFrame="_blank" w:history="1">
              <w:r w:rsidRPr="00162369">
                <w:rPr>
                  <w:rStyle w:val="normaltextrun"/>
                  <w:rFonts w:asciiTheme="minorHAnsi" w:hAnsiTheme="minorHAnsi" w:cstheme="minorHAnsi"/>
                  <w:color w:val="0070C0"/>
                  <w:u w:val="single"/>
                </w:rPr>
                <w:t>One to one tuition | EEF (educationendowmentfoundation.org.uk)</w:t>
              </w:r>
            </w:hyperlink>
            <w:r w:rsidRPr="00162369">
              <w:rPr>
                <w:rStyle w:val="eop"/>
                <w:rFonts w:asciiTheme="minorHAnsi" w:hAnsiTheme="minorHAnsi" w:cstheme="minorHAnsi"/>
                <w:color w:val="0070C0"/>
              </w:rPr>
              <w:t> </w:t>
            </w:r>
          </w:p>
          <w:p w14:paraId="197EB6BE" w14:textId="77777777" w:rsidR="00AB006E" w:rsidRPr="00162369" w:rsidRDefault="00AB006E" w:rsidP="007606F6">
            <w:pPr>
              <w:pStyle w:val="paragraph"/>
              <w:spacing w:before="0" w:beforeAutospacing="0" w:after="0" w:afterAutospacing="0"/>
              <w:ind w:left="45" w:right="45"/>
              <w:textAlignment w:val="baseline"/>
              <w:rPr>
                <w:rFonts w:asciiTheme="minorHAnsi" w:hAnsiTheme="minorHAnsi" w:cstheme="minorHAnsi"/>
                <w:color w:val="0D0D0D"/>
              </w:rPr>
            </w:pPr>
            <w:r w:rsidRPr="00162369">
              <w:rPr>
                <w:rStyle w:val="normaltextrun"/>
                <w:rFonts w:asciiTheme="minorHAnsi" w:hAnsiTheme="minorHAnsi" w:cstheme="minorHAnsi"/>
              </w:rPr>
              <w:t>And in small groups:</w:t>
            </w:r>
            <w:r w:rsidRPr="00162369">
              <w:rPr>
                <w:rStyle w:val="eop"/>
                <w:rFonts w:asciiTheme="minorHAnsi" w:hAnsiTheme="minorHAnsi" w:cstheme="minorHAnsi"/>
              </w:rPr>
              <w:t> </w:t>
            </w:r>
          </w:p>
          <w:p w14:paraId="2D3564CD" w14:textId="77777777" w:rsidR="00AB006E" w:rsidRPr="00162369" w:rsidRDefault="00AB006E" w:rsidP="007606F6">
            <w:pPr>
              <w:pStyle w:val="paragraph"/>
              <w:spacing w:before="0" w:beforeAutospacing="0" w:after="0" w:afterAutospacing="0"/>
              <w:ind w:left="45" w:right="45"/>
              <w:textAlignment w:val="baseline"/>
              <w:rPr>
                <w:rFonts w:asciiTheme="minorHAnsi" w:hAnsiTheme="minorHAnsi" w:cstheme="minorHAnsi"/>
                <w:color w:val="0D0D0D"/>
              </w:rPr>
            </w:pPr>
            <w:hyperlink r:id="rId18" w:tgtFrame="_blank" w:history="1">
              <w:r w:rsidRPr="00162369">
                <w:rPr>
                  <w:rStyle w:val="normaltextrun"/>
                  <w:rFonts w:asciiTheme="minorHAnsi" w:hAnsiTheme="minorHAnsi" w:cstheme="minorHAnsi"/>
                  <w:color w:val="0070C0"/>
                  <w:u w:val="single"/>
                </w:rPr>
                <w:t>Small group tuition | Toolkit Strand | Education Endowment Foundation | EEF</w:t>
              </w:r>
            </w:hyperlink>
            <w:r w:rsidRPr="00162369">
              <w:rPr>
                <w:rStyle w:val="eop"/>
                <w:rFonts w:asciiTheme="minorHAnsi" w:hAnsiTheme="minorHAnsi" w:cstheme="minorHAnsi"/>
              </w:rPr>
              <w:t> </w:t>
            </w:r>
          </w:p>
          <w:p w14:paraId="150074B1" w14:textId="77777777" w:rsidR="00AB006E" w:rsidRPr="00162369" w:rsidRDefault="00AB006E" w:rsidP="007606F6">
            <w:pPr>
              <w:pStyle w:val="TableRowCentered"/>
              <w:jc w:val="left"/>
              <w:rPr>
                <w:rFonts w:asciiTheme="minorHAnsi" w:hAnsiTheme="minorHAnsi" w:cstheme="minorHAnsi"/>
                <w:szCs w:val="24"/>
              </w:rPr>
            </w:pPr>
          </w:p>
        </w:tc>
        <w:tc>
          <w:tcPr>
            <w:tcW w:w="28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D895635" w14:textId="40628462" w:rsidR="00AB006E" w:rsidRDefault="00AB006E" w:rsidP="007606F6">
            <w:pPr>
              <w:pStyle w:val="TableRowCentered"/>
              <w:jc w:val="left"/>
              <w:rPr>
                <w:rFonts w:asciiTheme="minorHAnsi" w:hAnsiTheme="minorHAnsi"/>
                <w:sz w:val="22"/>
              </w:rPr>
            </w:pPr>
            <w:r>
              <w:rPr>
                <w:rFonts w:asciiTheme="minorHAnsi" w:hAnsiTheme="minorHAnsi"/>
                <w:sz w:val="22"/>
              </w:rPr>
              <w:t>1 2 4</w:t>
            </w:r>
          </w:p>
        </w:tc>
      </w:tr>
      <w:tr w:rsidR="00AB006E" w:rsidRPr="00474C7D" w14:paraId="41274293" w14:textId="77777777" w:rsidTr="00EC75D0">
        <w:tc>
          <w:tcPr>
            <w:tcW w:w="29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23E8" w14:textId="77777777" w:rsidR="00AB006E" w:rsidRDefault="00AB006E" w:rsidP="007606F6">
            <w:pPr>
              <w:pStyle w:val="TableRow"/>
              <w:rPr>
                <w:rFonts w:asciiTheme="minorHAnsi" w:hAnsiTheme="minorHAnsi"/>
                <w:sz w:val="22"/>
              </w:rPr>
            </w:pPr>
          </w:p>
        </w:tc>
        <w:tc>
          <w:tcPr>
            <w:tcW w:w="468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65D4" w14:textId="77777777" w:rsidR="00AB006E" w:rsidRPr="00162369" w:rsidRDefault="00AB006E" w:rsidP="007606F6">
            <w:pPr>
              <w:pStyle w:val="paragraph"/>
              <w:spacing w:before="0" w:beforeAutospacing="0" w:after="0" w:afterAutospacing="0"/>
              <w:ind w:left="45" w:right="45"/>
              <w:textAlignment w:val="baseline"/>
              <w:rPr>
                <w:rStyle w:val="normaltextrun"/>
                <w:rFonts w:asciiTheme="minorHAnsi" w:hAnsiTheme="minorHAnsi" w:cstheme="minorHAnsi"/>
              </w:rPr>
            </w:pPr>
          </w:p>
        </w:tc>
        <w:tc>
          <w:tcPr>
            <w:tcW w:w="280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65B3E" w14:textId="77777777" w:rsidR="00AB006E" w:rsidRDefault="00AB006E" w:rsidP="007606F6">
            <w:pPr>
              <w:pStyle w:val="TableRowCentered"/>
              <w:jc w:val="left"/>
              <w:rPr>
                <w:rFonts w:asciiTheme="minorHAnsi" w:hAnsiTheme="minorHAnsi"/>
                <w:sz w:val="22"/>
              </w:rPr>
            </w:pPr>
          </w:p>
        </w:tc>
      </w:tr>
    </w:tbl>
    <w:p w14:paraId="2A7D5531" w14:textId="518A28FD" w:rsidR="00E66558" w:rsidRDefault="00E66558">
      <w:pPr>
        <w:spacing w:after="0"/>
        <w:rPr>
          <w:rFonts w:asciiTheme="minorHAnsi" w:hAnsiTheme="minorHAnsi"/>
          <w:b/>
          <w:color w:val="104F75"/>
          <w:sz w:val="28"/>
          <w:szCs w:val="28"/>
        </w:rPr>
      </w:pPr>
    </w:p>
    <w:p w14:paraId="3C535BA2" w14:textId="77777777" w:rsidR="00AB006E" w:rsidRPr="00474C7D" w:rsidRDefault="00AB006E">
      <w:pPr>
        <w:spacing w:after="0"/>
        <w:rPr>
          <w:rFonts w:asciiTheme="minorHAnsi" w:hAnsiTheme="minorHAnsi"/>
          <w:b/>
          <w:color w:val="104F75"/>
          <w:sz w:val="28"/>
          <w:szCs w:val="28"/>
        </w:rPr>
      </w:pPr>
    </w:p>
    <w:p w14:paraId="2A7D5532" w14:textId="6BA7076C" w:rsidR="00E66558" w:rsidRPr="00474C7D" w:rsidRDefault="009D71E8">
      <w:pPr>
        <w:rPr>
          <w:rFonts w:asciiTheme="minorHAnsi" w:hAnsiTheme="minorHAnsi"/>
          <w:b/>
          <w:color w:val="104F75"/>
          <w:sz w:val="28"/>
          <w:szCs w:val="28"/>
        </w:rPr>
      </w:pPr>
      <w:r w:rsidRPr="00474C7D">
        <w:rPr>
          <w:rFonts w:asciiTheme="minorHAnsi" w:hAnsiTheme="minorHAnsi"/>
          <w:b/>
          <w:color w:val="104F75"/>
          <w:sz w:val="28"/>
          <w:szCs w:val="28"/>
        </w:rPr>
        <w:t>Wider strategies (for example, related to attendance, behaviour, wellbeing)</w:t>
      </w:r>
    </w:p>
    <w:p w14:paraId="3072BE7B" w14:textId="0DCB9244" w:rsidR="007606F6" w:rsidRDefault="006D0D9D">
      <w:pPr>
        <w:spacing w:before="240" w:after="120"/>
        <w:rPr>
          <w:rFonts w:asciiTheme="minorHAnsi" w:hAnsiTheme="minorHAnsi"/>
        </w:rPr>
      </w:pPr>
      <w:r>
        <w:rPr>
          <w:rFonts w:asciiTheme="minorHAnsi" w:hAnsiTheme="minorHAnsi"/>
        </w:rPr>
        <w:t xml:space="preserve">Budgeted cost: </w:t>
      </w:r>
      <w:r w:rsidR="007606F6">
        <w:rPr>
          <w:rFonts w:asciiTheme="minorHAnsi" w:hAnsiTheme="minorHAnsi"/>
        </w:rPr>
        <w:t>2500</w:t>
      </w:r>
    </w:p>
    <w:p w14:paraId="2A7D5533" w14:textId="54580FE5" w:rsidR="00E66558" w:rsidRPr="00474C7D" w:rsidRDefault="006D0D9D">
      <w:pPr>
        <w:spacing w:before="240" w:after="120"/>
        <w:rPr>
          <w:rFonts w:asciiTheme="minorHAnsi" w:hAnsiTheme="minorHAnsi"/>
        </w:rPr>
      </w:pPr>
      <w:r>
        <w:rPr>
          <w:rFonts w:asciiTheme="minorHAnsi" w:hAnsiTheme="minorHAnsi"/>
        </w:rPr>
        <w:t>£</w:t>
      </w:r>
      <w:r w:rsidR="007606F6">
        <w:rPr>
          <w:rFonts w:asciiTheme="minorHAnsi" w:hAnsiTheme="minorHAnsi"/>
        </w:rPr>
        <w:t>50</w:t>
      </w:r>
      <w:r>
        <w:rPr>
          <w:rFonts w:asciiTheme="minorHAnsi" w:hAnsiTheme="minorHAnsi"/>
        </w:rPr>
        <w:t>0</w:t>
      </w:r>
      <w:r w:rsidR="00911883">
        <w:rPr>
          <w:rFonts w:asciiTheme="minorHAnsi" w:hAnsiTheme="minorHAnsi"/>
        </w:rPr>
        <w:t xml:space="preserve"> (TA additional hours)   £1500 (Yoga lessons)</w:t>
      </w:r>
      <w:r w:rsidR="001A7B55">
        <w:rPr>
          <w:rFonts w:asciiTheme="minorHAnsi" w:hAnsiTheme="minorHAnsi"/>
        </w:rPr>
        <w:t xml:space="preserve">   £</w:t>
      </w:r>
      <w:r w:rsidR="007606F6">
        <w:rPr>
          <w:rFonts w:asciiTheme="minorHAnsi" w:hAnsiTheme="minorHAnsi"/>
        </w:rPr>
        <w:t>500</w:t>
      </w:r>
      <w:r w:rsidR="001A7B55">
        <w:rPr>
          <w:rFonts w:asciiTheme="minorHAnsi" w:hAnsiTheme="minorHAnsi"/>
        </w:rPr>
        <w:t xml:space="preserve"> (Puzzle PSHE membership and resources)    </w:t>
      </w:r>
    </w:p>
    <w:tbl>
      <w:tblPr>
        <w:tblW w:w="5000" w:type="pct"/>
        <w:tblCellMar>
          <w:left w:w="10" w:type="dxa"/>
          <w:right w:w="10" w:type="dxa"/>
        </w:tblCellMar>
        <w:tblLook w:val="04A0" w:firstRow="1" w:lastRow="0" w:firstColumn="1" w:lastColumn="0" w:noHBand="0" w:noVBand="1"/>
      </w:tblPr>
      <w:tblGrid>
        <w:gridCol w:w="2467"/>
        <w:gridCol w:w="5668"/>
        <w:gridCol w:w="2321"/>
      </w:tblGrid>
      <w:tr w:rsidR="00E66558" w:rsidRPr="00474C7D" w14:paraId="2A7D5537" w14:textId="77777777" w:rsidTr="001A7B55">
        <w:tc>
          <w:tcPr>
            <w:tcW w:w="24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474C7D" w:rsidRDefault="009D71E8">
            <w:pPr>
              <w:pStyle w:val="TableHeader"/>
              <w:jc w:val="left"/>
              <w:rPr>
                <w:rFonts w:asciiTheme="minorHAnsi" w:hAnsiTheme="minorHAnsi"/>
              </w:rPr>
            </w:pPr>
            <w:r w:rsidRPr="00474C7D">
              <w:rPr>
                <w:rFonts w:asciiTheme="minorHAnsi" w:hAnsiTheme="minorHAnsi"/>
              </w:rPr>
              <w:lastRenderedPageBreak/>
              <w:t>Activity</w:t>
            </w:r>
          </w:p>
        </w:tc>
        <w:tc>
          <w:tcPr>
            <w:tcW w:w="566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474C7D" w:rsidRDefault="009D71E8">
            <w:pPr>
              <w:pStyle w:val="TableHeader"/>
              <w:jc w:val="left"/>
              <w:rPr>
                <w:rFonts w:asciiTheme="minorHAnsi" w:hAnsiTheme="minorHAnsi"/>
              </w:rPr>
            </w:pPr>
            <w:r w:rsidRPr="00474C7D">
              <w:rPr>
                <w:rFonts w:asciiTheme="minorHAnsi" w:hAnsiTheme="minorHAnsi"/>
              </w:rPr>
              <w:t>Evidence that supports this approach</w:t>
            </w:r>
          </w:p>
        </w:tc>
        <w:tc>
          <w:tcPr>
            <w:tcW w:w="23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474C7D" w:rsidRDefault="009D71E8">
            <w:pPr>
              <w:pStyle w:val="TableHeader"/>
              <w:jc w:val="left"/>
              <w:rPr>
                <w:rFonts w:asciiTheme="minorHAnsi" w:hAnsiTheme="minorHAnsi"/>
              </w:rPr>
            </w:pPr>
            <w:r w:rsidRPr="00474C7D">
              <w:rPr>
                <w:rFonts w:asciiTheme="minorHAnsi" w:hAnsiTheme="minorHAnsi"/>
              </w:rPr>
              <w:t>Challenge number(s) addressed</w:t>
            </w:r>
          </w:p>
        </w:tc>
      </w:tr>
      <w:tr w:rsidR="00E66558" w:rsidRPr="00474C7D"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68409AA" w:rsidR="00E66558" w:rsidRPr="006D0D9D" w:rsidRDefault="006D0D9D">
            <w:pPr>
              <w:pStyle w:val="TableRow"/>
              <w:rPr>
                <w:rFonts w:asciiTheme="minorHAnsi" w:hAnsiTheme="minorHAnsi"/>
              </w:rPr>
            </w:pPr>
            <w:r w:rsidRPr="006D0D9D">
              <w:rPr>
                <w:rFonts w:asciiTheme="minorHAnsi" w:hAnsiTheme="minorHAnsi"/>
                <w:iCs/>
                <w:sz w:val="22"/>
                <w:szCs w:val="22"/>
              </w:rPr>
              <w:t xml:space="preserve">Morning check-ins </w:t>
            </w:r>
            <w:r>
              <w:rPr>
                <w:rFonts w:asciiTheme="minorHAnsi" w:hAnsiTheme="minorHAnsi"/>
                <w:iCs/>
                <w:sz w:val="22"/>
                <w:szCs w:val="22"/>
              </w:rPr>
              <w:t>with a teaching assistant for vulnerable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55309304" w:rsidR="00E66558" w:rsidRPr="00474C7D" w:rsidRDefault="007627AE" w:rsidP="006D0D9D">
            <w:pPr>
              <w:pStyle w:val="TableRowCentered"/>
              <w:ind w:left="0"/>
              <w:jc w:val="left"/>
              <w:rPr>
                <w:rFonts w:asciiTheme="minorHAnsi" w:hAnsiTheme="minorHAnsi"/>
                <w:sz w:val="22"/>
              </w:rPr>
            </w:pPr>
            <w:r w:rsidRPr="007627AE">
              <w:rPr>
                <w:rFonts w:asciiTheme="minorHAnsi" w:hAnsiTheme="minorHAnsi"/>
                <w:sz w:val="22"/>
              </w:rPr>
              <w:t>https://educationendowmentfoundation.org.uk/education-evidence/teaching-learning-toolkit/social-and-emotional-learning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2F7A728" w:rsidR="00E66558" w:rsidRPr="00474C7D" w:rsidRDefault="00BB2254">
            <w:pPr>
              <w:pStyle w:val="TableRowCentered"/>
              <w:jc w:val="left"/>
              <w:rPr>
                <w:rFonts w:asciiTheme="minorHAnsi" w:hAnsiTheme="minorHAnsi"/>
                <w:sz w:val="22"/>
              </w:rPr>
            </w:pPr>
            <w:r>
              <w:rPr>
                <w:rFonts w:asciiTheme="minorHAnsi" w:hAnsiTheme="minorHAnsi"/>
                <w:sz w:val="22"/>
              </w:rPr>
              <w:t>3</w:t>
            </w:r>
          </w:p>
        </w:tc>
      </w:tr>
      <w:tr w:rsidR="00E66558" w:rsidRPr="00474C7D"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DFAAA6B" w:rsidR="00E66558" w:rsidRPr="0098735C" w:rsidRDefault="007612B9" w:rsidP="00692250">
            <w:pPr>
              <w:pStyle w:val="TableRow"/>
              <w:rPr>
                <w:rFonts w:asciiTheme="minorHAnsi" w:hAnsiTheme="minorHAnsi"/>
                <w:sz w:val="22"/>
              </w:rPr>
            </w:pPr>
            <w:r>
              <w:rPr>
                <w:rFonts w:asciiTheme="minorHAnsi" w:hAnsiTheme="minorHAnsi"/>
                <w:sz w:val="22"/>
              </w:rPr>
              <w:t xml:space="preserve">Yoga and </w:t>
            </w:r>
            <w:r w:rsidR="00692250">
              <w:rPr>
                <w:rFonts w:asciiTheme="minorHAnsi" w:hAnsiTheme="minorHAnsi"/>
                <w:sz w:val="22"/>
              </w:rPr>
              <w:t>development of playtime leaders for pupils to access activities that they enjoy with their peers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6E42" w14:textId="77777777" w:rsidR="0091184E" w:rsidRPr="0091184E" w:rsidRDefault="0091184E">
            <w:pPr>
              <w:pStyle w:val="TableRowCentered"/>
              <w:jc w:val="left"/>
              <w:rPr>
                <w:rFonts w:asciiTheme="minorHAnsi" w:hAnsiTheme="minorHAnsi" w:cstheme="minorHAnsi"/>
                <w:color w:val="263238"/>
                <w:szCs w:val="24"/>
                <w:shd w:val="clear" w:color="auto" w:fill="FFFFFF"/>
              </w:rPr>
            </w:pPr>
            <w:r w:rsidRPr="0091184E">
              <w:rPr>
                <w:rFonts w:asciiTheme="minorHAnsi" w:hAnsiTheme="minorHAnsi" w:cstheme="minorHAnsi"/>
                <w:color w:val="263238"/>
                <w:szCs w:val="24"/>
                <w:shd w:val="clear" w:color="auto" w:fill="FFFFFF"/>
              </w:rPr>
              <w:t>Physical activity has important benefits in terms of health, wellbeing and physical development. These benefits have important value in themselves</w:t>
            </w:r>
          </w:p>
          <w:p w14:paraId="28BD4D39" w14:textId="37489420" w:rsidR="0091184E" w:rsidRDefault="00AB006E">
            <w:pPr>
              <w:pStyle w:val="TableRowCentered"/>
              <w:jc w:val="left"/>
              <w:rPr>
                <w:rFonts w:asciiTheme="minorHAnsi" w:hAnsiTheme="minorHAnsi"/>
                <w:sz w:val="22"/>
              </w:rPr>
            </w:pPr>
            <w:hyperlink r:id="rId19" w:history="1">
              <w:r w:rsidR="0091184E" w:rsidRPr="0088508D">
                <w:rPr>
                  <w:rStyle w:val="Hyperlink"/>
                  <w:rFonts w:asciiTheme="minorHAnsi" w:hAnsiTheme="minorHAnsi"/>
                  <w:sz w:val="22"/>
                </w:rPr>
                <w:t>https://educationendowmentfoundation.org.uk/education-evidence/teaching-learning-toolkit/physical-activity</w:t>
              </w:r>
            </w:hyperlink>
          </w:p>
          <w:p w14:paraId="2A7D553D" w14:textId="065FEABF" w:rsidR="00E66558" w:rsidRPr="00474C7D" w:rsidRDefault="00E66558">
            <w:pPr>
              <w:pStyle w:val="TableRowCentered"/>
              <w:jc w:val="left"/>
              <w:rPr>
                <w:rFonts w:asciiTheme="minorHAnsi" w:hAnsiTheme="minorHAnsi"/>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1026E68" w:rsidR="00E66558" w:rsidRPr="00474C7D" w:rsidRDefault="00692250">
            <w:pPr>
              <w:pStyle w:val="TableRowCentered"/>
              <w:jc w:val="left"/>
              <w:rPr>
                <w:rFonts w:asciiTheme="minorHAnsi" w:hAnsiTheme="minorHAnsi"/>
                <w:sz w:val="22"/>
              </w:rPr>
            </w:pPr>
            <w:r>
              <w:rPr>
                <w:rFonts w:asciiTheme="minorHAnsi" w:hAnsiTheme="minorHAnsi"/>
                <w:sz w:val="22"/>
              </w:rPr>
              <w:t>3</w:t>
            </w:r>
          </w:p>
        </w:tc>
      </w:tr>
      <w:tr w:rsidR="001A7B55" w:rsidRPr="00474C7D" w14:paraId="24FE28A9" w14:textId="77777777" w:rsidTr="00A66EB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394C" w14:textId="1F133856" w:rsidR="001A7B55" w:rsidRDefault="001A7B55" w:rsidP="00692250">
            <w:pPr>
              <w:pStyle w:val="TableRow"/>
              <w:rPr>
                <w:rFonts w:asciiTheme="minorHAnsi" w:hAnsiTheme="minorHAnsi"/>
                <w:sz w:val="22"/>
              </w:rPr>
            </w:pPr>
            <w:r>
              <w:rPr>
                <w:rFonts w:asciiTheme="minorHAnsi" w:hAnsiTheme="minorHAnsi"/>
                <w:sz w:val="22"/>
              </w:rPr>
              <w:t>PSHE lessons that include wellbeing sessions to develop self confidence and motivation</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FBB05B4" w14:textId="77777777" w:rsidR="001A7B55" w:rsidRPr="0091184E" w:rsidRDefault="001A7B55" w:rsidP="001A7B55">
            <w:pPr>
              <w:pStyle w:val="TableRowCentered"/>
              <w:jc w:val="left"/>
              <w:rPr>
                <w:rFonts w:asciiTheme="minorHAnsi" w:hAnsiTheme="minorHAnsi" w:cstheme="minorHAnsi"/>
                <w:color w:val="263238"/>
                <w:szCs w:val="24"/>
                <w:shd w:val="clear" w:color="auto" w:fill="FFFFFF"/>
              </w:rPr>
            </w:pPr>
            <w:r w:rsidRPr="0091184E">
              <w:rPr>
                <w:rFonts w:asciiTheme="minorHAnsi" w:hAnsiTheme="minorHAnsi" w:cstheme="minorHAnsi"/>
                <w:color w:val="263238"/>
                <w:szCs w:val="24"/>
                <w:shd w:val="clear" w:color="auto" w:fill="FFFFFF"/>
              </w:rPr>
              <w:t>Physical activity has important benefits in terms of health, wellbeing and physical development. These benefits have important value in themselves</w:t>
            </w:r>
          </w:p>
          <w:p w14:paraId="54D69AA3" w14:textId="77777777" w:rsidR="001A7B55" w:rsidRDefault="00AB006E" w:rsidP="001A7B55">
            <w:pPr>
              <w:pStyle w:val="TableRowCentered"/>
              <w:jc w:val="left"/>
              <w:rPr>
                <w:rFonts w:asciiTheme="minorHAnsi" w:hAnsiTheme="minorHAnsi"/>
                <w:sz w:val="22"/>
              </w:rPr>
            </w:pPr>
            <w:hyperlink r:id="rId20" w:history="1">
              <w:r w:rsidR="001A7B55" w:rsidRPr="0088508D">
                <w:rPr>
                  <w:rStyle w:val="Hyperlink"/>
                  <w:rFonts w:asciiTheme="minorHAnsi" w:hAnsiTheme="minorHAnsi"/>
                  <w:sz w:val="22"/>
                </w:rPr>
                <w:t>https://educationendowmentfoundation.org.uk/education-evidence/teaching-learning-toolkit/physical-activity</w:t>
              </w:r>
            </w:hyperlink>
          </w:p>
          <w:p w14:paraId="325CE1AA" w14:textId="0A19519D" w:rsidR="001A7B55" w:rsidRPr="0091184E" w:rsidRDefault="001A7B55" w:rsidP="00A66EB5">
            <w:pPr>
              <w:pStyle w:val="TableRowCentered"/>
              <w:jc w:val="left"/>
              <w:rPr>
                <w:rFonts w:asciiTheme="minorHAnsi" w:hAnsiTheme="minorHAnsi" w:cstheme="minorHAnsi"/>
                <w:color w:val="263238"/>
                <w:szCs w:val="24"/>
                <w:shd w:val="clear" w:color="auto" w:fill="FFFFFF"/>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146B" w14:textId="56F9611D" w:rsidR="001A7B55" w:rsidRDefault="00AB006E">
            <w:pPr>
              <w:pStyle w:val="TableRowCentered"/>
              <w:jc w:val="left"/>
              <w:rPr>
                <w:rFonts w:asciiTheme="minorHAnsi" w:hAnsiTheme="minorHAnsi"/>
                <w:sz w:val="22"/>
              </w:rPr>
            </w:pPr>
            <w:r>
              <w:rPr>
                <w:rFonts w:asciiTheme="minorHAnsi" w:hAnsiTheme="minorHAnsi"/>
                <w:sz w:val="22"/>
              </w:rPr>
              <w:t>3</w:t>
            </w:r>
          </w:p>
        </w:tc>
      </w:tr>
      <w:tr w:rsidR="001A7B55" w:rsidRPr="00474C7D" w14:paraId="5A96832A" w14:textId="77777777" w:rsidTr="001A7B55">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DD7F3" w14:textId="5308E91B" w:rsidR="001A7B55" w:rsidRDefault="001A7B55" w:rsidP="00692250">
            <w:pPr>
              <w:pStyle w:val="TableRow"/>
              <w:rPr>
                <w:rFonts w:asciiTheme="minorHAnsi" w:hAnsiTheme="minorHAnsi"/>
                <w:sz w:val="22"/>
              </w:rPr>
            </w:pPr>
            <w:r>
              <w:rPr>
                <w:rFonts w:asciiTheme="minorHAnsi" w:hAnsiTheme="minorHAnsi"/>
                <w:sz w:val="22"/>
              </w:rPr>
              <w:t>Wellbeing sessions within PE to teach children ways they can listen to their bodies and find ways to deal with stress and anxiety</w:t>
            </w:r>
          </w:p>
        </w:tc>
        <w:tc>
          <w:tcPr>
            <w:tcW w:w="56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620A" w14:textId="02D34231" w:rsidR="001A7B55" w:rsidRPr="0091184E" w:rsidRDefault="001A7B55">
            <w:pPr>
              <w:pStyle w:val="TableRowCentered"/>
              <w:jc w:val="left"/>
              <w:rPr>
                <w:rFonts w:asciiTheme="minorHAnsi" w:hAnsiTheme="minorHAnsi" w:cstheme="minorHAnsi"/>
                <w:color w:val="263238"/>
                <w:szCs w:val="24"/>
                <w:shd w:val="clear" w:color="auto" w:fill="FFFFFF"/>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7EE87" w14:textId="6DC6E73C" w:rsidR="001A7B55" w:rsidRDefault="00AB006E">
            <w:pPr>
              <w:pStyle w:val="TableRowCentered"/>
              <w:jc w:val="left"/>
              <w:rPr>
                <w:rFonts w:asciiTheme="minorHAnsi" w:hAnsiTheme="minorHAnsi"/>
                <w:sz w:val="22"/>
              </w:rPr>
            </w:pPr>
            <w:r>
              <w:rPr>
                <w:rFonts w:asciiTheme="minorHAnsi" w:hAnsiTheme="minorHAnsi"/>
                <w:sz w:val="22"/>
              </w:rPr>
              <w:t>3</w:t>
            </w:r>
            <w:bookmarkStart w:id="17" w:name="_GoBack"/>
            <w:bookmarkEnd w:id="17"/>
          </w:p>
        </w:tc>
      </w:tr>
    </w:tbl>
    <w:p w14:paraId="2A7D5540" w14:textId="77777777" w:rsidR="00E66558" w:rsidRPr="00474C7D" w:rsidRDefault="00E66558">
      <w:pPr>
        <w:spacing w:before="240" w:after="0"/>
        <w:rPr>
          <w:rFonts w:asciiTheme="minorHAnsi" w:hAnsiTheme="minorHAnsi"/>
          <w:b/>
          <w:bCs/>
          <w:color w:val="104F75"/>
          <w:sz w:val="28"/>
          <w:szCs w:val="28"/>
        </w:rPr>
      </w:pPr>
    </w:p>
    <w:p w14:paraId="4822CD95" w14:textId="2E9B8A1D" w:rsidR="00D32DB8" w:rsidRPr="00D32DB8" w:rsidRDefault="009D71E8" w:rsidP="00D32DB8">
      <w:pPr>
        <w:rPr>
          <w:rFonts w:asciiTheme="minorHAnsi" w:hAnsiTheme="minorHAnsi"/>
          <w:i/>
          <w:iCs/>
          <w:color w:val="104F75"/>
          <w:sz w:val="28"/>
          <w:szCs w:val="28"/>
        </w:rPr>
      </w:pPr>
      <w:r w:rsidRPr="00474C7D">
        <w:rPr>
          <w:rFonts w:asciiTheme="minorHAnsi" w:hAnsiTheme="minorHAnsi"/>
          <w:b/>
          <w:bCs/>
          <w:color w:val="104F75"/>
          <w:sz w:val="28"/>
          <w:szCs w:val="28"/>
        </w:rPr>
        <w:t xml:space="preserve">Total budgeted cost: £ </w:t>
      </w:r>
      <w:r w:rsidR="006808AA">
        <w:rPr>
          <w:rFonts w:asciiTheme="minorHAnsi" w:hAnsiTheme="minorHAnsi"/>
          <w:i/>
          <w:iCs/>
          <w:color w:val="104F75"/>
          <w:sz w:val="28"/>
          <w:szCs w:val="28"/>
        </w:rPr>
        <w:t>11</w:t>
      </w:r>
      <w:r w:rsidR="007606F6">
        <w:rPr>
          <w:rFonts w:asciiTheme="minorHAnsi" w:hAnsiTheme="minorHAnsi"/>
          <w:i/>
          <w:iCs/>
          <w:color w:val="104F75"/>
          <w:sz w:val="28"/>
          <w:szCs w:val="28"/>
        </w:rPr>
        <w:t>,450</w:t>
      </w:r>
      <w:r w:rsidR="00163417">
        <w:rPr>
          <w:rFonts w:asciiTheme="minorHAnsi" w:hAnsiTheme="minorHAnsi"/>
          <w:i/>
          <w:iCs/>
          <w:color w:val="104F75"/>
          <w:sz w:val="28"/>
          <w:szCs w:val="28"/>
        </w:rPr>
        <w:t xml:space="preserve"> </w:t>
      </w:r>
    </w:p>
    <w:p w14:paraId="2A7D5542" w14:textId="77777777" w:rsidR="00E66558" w:rsidRPr="00474C7D" w:rsidRDefault="009D71E8">
      <w:pPr>
        <w:pStyle w:val="Heading1"/>
        <w:rPr>
          <w:rFonts w:asciiTheme="minorHAnsi" w:hAnsiTheme="minorHAnsi"/>
        </w:rPr>
      </w:pPr>
      <w:r w:rsidRPr="00474C7D">
        <w:rPr>
          <w:rFonts w:asciiTheme="minorHAnsi" w:hAnsiTheme="minorHAnsi"/>
        </w:rPr>
        <w:lastRenderedPageBreak/>
        <w:t>Part B: Review of outcomes in the previous academic year</w:t>
      </w:r>
    </w:p>
    <w:p w14:paraId="2A7D5543" w14:textId="77777777" w:rsidR="00E66558" w:rsidRPr="00474C7D" w:rsidRDefault="009D71E8">
      <w:pPr>
        <w:pStyle w:val="Heading2"/>
        <w:rPr>
          <w:rFonts w:asciiTheme="minorHAnsi" w:hAnsiTheme="minorHAnsi"/>
        </w:rPr>
      </w:pPr>
      <w:r w:rsidRPr="00474C7D">
        <w:rPr>
          <w:rFonts w:asciiTheme="minorHAnsi" w:hAnsiTheme="minorHAnsi"/>
        </w:rPr>
        <w:t>Pupil premium strategy outcomes</w:t>
      </w:r>
    </w:p>
    <w:p w14:paraId="2A7D5544" w14:textId="251A8227" w:rsidR="00E66558" w:rsidRPr="00474C7D" w:rsidRDefault="009D71E8">
      <w:pPr>
        <w:rPr>
          <w:rFonts w:asciiTheme="minorHAnsi" w:hAnsiTheme="minorHAnsi"/>
        </w:rPr>
      </w:pPr>
      <w:r w:rsidRPr="00474C7D">
        <w:rPr>
          <w:rFonts w:asciiTheme="minorHAnsi" w:hAnsiTheme="minorHAnsi"/>
        </w:rPr>
        <w:t>This details the impact that our pupil premium ac</w:t>
      </w:r>
      <w:r w:rsidR="00971ECE">
        <w:rPr>
          <w:rFonts w:asciiTheme="minorHAnsi" w:hAnsiTheme="minorHAnsi"/>
        </w:rPr>
        <w:t>tivity had on pupils in the 2021 to 2022</w:t>
      </w:r>
      <w:r w:rsidRPr="00474C7D">
        <w:rPr>
          <w:rFonts w:asciiTheme="minorHAnsi" w:hAnsiTheme="minorHAnsi"/>
        </w:rPr>
        <w:t xml:space="preserve"> academic year. </w:t>
      </w:r>
    </w:p>
    <w:tbl>
      <w:tblPr>
        <w:tblW w:w="10485" w:type="dxa"/>
        <w:tblCellMar>
          <w:left w:w="10" w:type="dxa"/>
          <w:right w:w="10" w:type="dxa"/>
        </w:tblCellMar>
        <w:tblLook w:val="04A0" w:firstRow="1" w:lastRow="0" w:firstColumn="1" w:lastColumn="0" w:noHBand="0" w:noVBand="1"/>
      </w:tblPr>
      <w:tblGrid>
        <w:gridCol w:w="10485"/>
      </w:tblGrid>
      <w:tr w:rsidR="00E66558" w:rsidRPr="00474C7D" w14:paraId="2A7D5547" w14:textId="77777777" w:rsidTr="00AB03E6">
        <w:trPr>
          <w:trHeight w:val="1102"/>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968DB" w14:textId="77777777" w:rsidR="00F1365E" w:rsidRDefault="00F1365E" w:rsidP="0075162B">
            <w:pPr>
              <w:suppressAutoHyphens w:val="0"/>
              <w:autoSpaceDN/>
              <w:spacing w:after="0" w:line="240" w:lineRule="auto"/>
              <w:textAlignment w:val="baseline"/>
              <w:rPr>
                <w:rStyle w:val="normaltextrun"/>
                <w:rFonts w:asciiTheme="minorHAnsi" w:hAnsiTheme="minorHAnsi" w:cstheme="minorHAnsi"/>
                <w:b/>
                <w:u w:val="single"/>
              </w:rPr>
            </w:pPr>
          </w:p>
          <w:p w14:paraId="09AB6F94" w14:textId="5102F0FB" w:rsidR="001C65D4" w:rsidRDefault="001C65D4" w:rsidP="0075162B">
            <w:pPr>
              <w:suppressAutoHyphens w:val="0"/>
              <w:autoSpaceDN/>
              <w:spacing w:after="0" w:line="240" w:lineRule="auto"/>
              <w:textAlignment w:val="baseline"/>
              <w:rPr>
                <w:rStyle w:val="normaltextrun"/>
                <w:rFonts w:asciiTheme="minorHAnsi" w:hAnsiTheme="minorHAnsi" w:cstheme="minorHAnsi"/>
                <w:b/>
                <w:color w:val="auto"/>
                <w:sz w:val="22"/>
                <w:szCs w:val="22"/>
                <w:u w:val="single"/>
              </w:rPr>
            </w:pPr>
            <w:r>
              <w:rPr>
                <w:rStyle w:val="normaltextrun"/>
                <w:rFonts w:asciiTheme="minorHAnsi" w:hAnsiTheme="minorHAnsi" w:cstheme="minorHAnsi"/>
                <w:b/>
                <w:color w:val="auto"/>
                <w:sz w:val="22"/>
                <w:szCs w:val="22"/>
                <w:u w:val="single"/>
              </w:rPr>
              <w:t>Challenges outlined in pupil premium report 2021-22</w:t>
            </w:r>
          </w:p>
          <w:p w14:paraId="78E3BBC6" w14:textId="25E6A0E5" w:rsidR="007D0738" w:rsidRDefault="007D0738" w:rsidP="0075162B">
            <w:pPr>
              <w:suppressAutoHyphens w:val="0"/>
              <w:autoSpaceDN/>
              <w:spacing w:after="0" w:line="240" w:lineRule="auto"/>
              <w:textAlignment w:val="baseline"/>
              <w:rPr>
                <w:rStyle w:val="normaltextrun"/>
                <w:rFonts w:asciiTheme="minorHAnsi" w:hAnsiTheme="minorHAnsi" w:cstheme="minorHAnsi"/>
                <w:b/>
                <w:color w:val="auto"/>
                <w:sz w:val="22"/>
                <w:szCs w:val="22"/>
                <w:u w:val="single"/>
              </w:rPr>
            </w:pPr>
          </w:p>
          <w:p w14:paraId="58D4D2B8" w14:textId="42FC6C7C" w:rsidR="001C65D4" w:rsidRDefault="001C65D4" w:rsidP="0075162B">
            <w:pPr>
              <w:suppressAutoHyphens w:val="0"/>
              <w:autoSpaceDN/>
              <w:spacing w:after="0" w:line="240" w:lineRule="auto"/>
              <w:textAlignment w:val="baseline"/>
              <w:rPr>
                <w:rStyle w:val="normaltextrun"/>
                <w:rFonts w:asciiTheme="minorHAnsi" w:hAnsiTheme="minorHAnsi" w:cstheme="minorHAnsi"/>
                <w:b/>
                <w:color w:val="auto"/>
                <w:sz w:val="22"/>
                <w:szCs w:val="22"/>
                <w:u w:val="single"/>
              </w:rPr>
            </w:pPr>
          </w:p>
          <w:p w14:paraId="3253E485" w14:textId="7A1A2093" w:rsidR="001C65D4" w:rsidRPr="007D0738" w:rsidRDefault="001C65D4" w:rsidP="0075162B">
            <w:pPr>
              <w:suppressAutoHyphens w:val="0"/>
              <w:autoSpaceDN/>
              <w:spacing w:after="0" w:line="240" w:lineRule="auto"/>
              <w:textAlignment w:val="baseline"/>
              <w:rPr>
                <w:rStyle w:val="eop"/>
                <w:rFonts w:ascii="Calibri" w:hAnsi="Calibri" w:cs="Calibri"/>
                <w:color w:val="000000"/>
                <w:sz w:val="22"/>
                <w:szCs w:val="22"/>
                <w:u w:val="single"/>
                <w:shd w:val="clear" w:color="auto" w:fill="FFFFFF"/>
              </w:rPr>
            </w:pPr>
            <w:r w:rsidRPr="007D0738">
              <w:rPr>
                <w:rStyle w:val="normaltextrun"/>
                <w:rFonts w:asciiTheme="minorHAnsi" w:hAnsiTheme="minorHAnsi" w:cstheme="minorHAnsi"/>
                <w:b/>
                <w:color w:val="auto"/>
                <w:sz w:val="22"/>
                <w:szCs w:val="22"/>
                <w:u w:val="single"/>
              </w:rPr>
              <w:t xml:space="preserve">Challenge 1: </w:t>
            </w:r>
            <w:r w:rsidRPr="007D0738">
              <w:rPr>
                <w:rStyle w:val="normaltextrun"/>
                <w:rFonts w:ascii="Calibri" w:hAnsi="Calibri" w:cs="Calibri"/>
                <w:color w:val="000000"/>
                <w:sz w:val="22"/>
                <w:szCs w:val="22"/>
                <w:u w:val="single"/>
                <w:shd w:val="clear" w:color="auto" w:fill="FFFFFF"/>
              </w:rPr>
              <w:t xml:space="preserve">Regular phonic assessments have highlighted </w:t>
            </w:r>
            <w:r w:rsidRPr="007D0738">
              <w:rPr>
                <w:rStyle w:val="normaltextrun"/>
                <w:rFonts w:ascii="Calibri" w:hAnsi="Calibri" w:cs="Calibri"/>
                <w:sz w:val="22"/>
                <w:szCs w:val="22"/>
                <w:u w:val="single"/>
                <w:shd w:val="clear" w:color="auto" w:fill="FFFFFF"/>
              </w:rPr>
              <w:t>lower phonic attainment</w:t>
            </w:r>
            <w:r w:rsidRPr="007D0738">
              <w:rPr>
                <w:rStyle w:val="normaltextrun"/>
                <w:rFonts w:ascii="Calibri" w:hAnsi="Calibri" w:cs="Calibri"/>
                <w:color w:val="000000"/>
                <w:sz w:val="22"/>
                <w:szCs w:val="22"/>
                <w:u w:val="single"/>
                <w:shd w:val="clear" w:color="auto" w:fill="FFFFFF"/>
              </w:rPr>
              <w:t xml:space="preserve"> and development in early reading skills, subsequently having an impact on developing reading fluency</w:t>
            </w:r>
            <w:r w:rsidRPr="007D0738">
              <w:rPr>
                <w:rStyle w:val="eop"/>
                <w:rFonts w:ascii="Calibri" w:hAnsi="Calibri" w:cs="Calibri"/>
                <w:color w:val="000000"/>
                <w:sz w:val="22"/>
                <w:szCs w:val="22"/>
                <w:u w:val="single"/>
                <w:shd w:val="clear" w:color="auto" w:fill="FFFFFF"/>
              </w:rPr>
              <w:t> </w:t>
            </w:r>
          </w:p>
          <w:p w14:paraId="5760AB33" w14:textId="77777777" w:rsidR="001C65D4" w:rsidRPr="001C65D4" w:rsidRDefault="001C65D4" w:rsidP="0075162B">
            <w:pPr>
              <w:suppressAutoHyphens w:val="0"/>
              <w:autoSpaceDN/>
              <w:spacing w:after="0" w:line="240" w:lineRule="auto"/>
              <w:textAlignment w:val="baseline"/>
              <w:rPr>
                <w:rStyle w:val="eop"/>
                <w:rFonts w:ascii="Calibri" w:hAnsi="Calibri" w:cs="Calibri"/>
                <w:color w:val="000000"/>
                <w:sz w:val="22"/>
                <w:szCs w:val="22"/>
                <w:shd w:val="clear" w:color="auto" w:fill="FFFFFF"/>
              </w:rPr>
            </w:pPr>
          </w:p>
          <w:p w14:paraId="74AEBBA3" w14:textId="6EA05800" w:rsidR="001C65D4" w:rsidRDefault="001C65D4" w:rsidP="001C65D4">
            <w:pPr>
              <w:pStyle w:val="ListParagraph"/>
              <w:numPr>
                <w:ilvl w:val="0"/>
                <w:numId w:val="22"/>
              </w:numPr>
              <w:suppressAutoHyphens w:val="0"/>
              <w:autoSpaceDN/>
              <w:spacing w:after="0" w:line="240" w:lineRule="auto"/>
              <w:textAlignment w:val="baseline"/>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Early reading parent meeting held with good attendance and positive feedback.</w:t>
            </w:r>
          </w:p>
          <w:p w14:paraId="3A2BF612" w14:textId="77777777" w:rsidR="001C65D4" w:rsidRPr="001C65D4" w:rsidRDefault="001C65D4" w:rsidP="001C65D4">
            <w:pPr>
              <w:pStyle w:val="ListParagraph"/>
              <w:numPr>
                <w:ilvl w:val="0"/>
                <w:numId w:val="22"/>
              </w:numPr>
              <w:suppressAutoHyphens w:val="0"/>
              <w:autoSpaceDN/>
              <w:spacing w:after="0" w:line="240" w:lineRule="auto"/>
              <w:textAlignment w:val="baseline"/>
              <w:rPr>
                <w:rStyle w:val="normaltextrun"/>
                <w:rFonts w:asciiTheme="minorHAnsi" w:hAnsiTheme="minorHAnsi" w:cstheme="minorHAnsi"/>
                <w:color w:val="auto"/>
                <w:sz w:val="22"/>
                <w:szCs w:val="22"/>
              </w:rPr>
            </w:pPr>
            <w:r>
              <w:rPr>
                <w:rStyle w:val="normaltextrun"/>
                <w:rFonts w:asciiTheme="minorHAnsi" w:hAnsiTheme="minorHAnsi" w:cstheme="minorHAnsi"/>
                <w:color w:val="auto"/>
                <w:sz w:val="22"/>
                <w:szCs w:val="22"/>
              </w:rPr>
              <w:t>Parents have engaged with online reading app and communication and support is good.</w:t>
            </w:r>
          </w:p>
          <w:p w14:paraId="185CE8EB" w14:textId="105692AC" w:rsidR="001C65D4" w:rsidRDefault="001C65D4" w:rsidP="001C65D4">
            <w:pPr>
              <w:pStyle w:val="ListParagraph"/>
              <w:numPr>
                <w:ilvl w:val="0"/>
                <w:numId w:val="22"/>
              </w:numPr>
              <w:suppressAutoHyphens w:val="0"/>
              <w:autoSpaceDN/>
              <w:spacing w:after="0" w:line="240" w:lineRule="auto"/>
              <w:textAlignment w:val="baseline"/>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Early reading leaders have supported and coached staff delivering phonics and attended regular progress meetings with Read Write Inc advisors to ensure they have the latest updates.</w:t>
            </w:r>
          </w:p>
          <w:p w14:paraId="321286DC" w14:textId="77777777" w:rsidR="001C65D4" w:rsidRDefault="001C65D4" w:rsidP="001C65D4">
            <w:pPr>
              <w:pStyle w:val="ListParagraph"/>
              <w:numPr>
                <w:ilvl w:val="0"/>
                <w:numId w:val="22"/>
              </w:numPr>
              <w:suppressAutoHyphens w:val="0"/>
              <w:autoSpaceDN/>
              <w:spacing w:after="0" w:line="240" w:lineRule="auto"/>
              <w:textAlignment w:val="baseline"/>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 xml:space="preserve">There have been two Early Reading phonic audits from the Burley excellence hub, both with positive feedback, confirming that our practice demonstrates fidelity to one scheme and that our pupils are making </w:t>
            </w:r>
          </w:p>
          <w:p w14:paraId="2DCCD79E" w14:textId="600D3C70" w:rsidR="001C65D4" w:rsidRDefault="001C65D4" w:rsidP="001C65D4">
            <w:pPr>
              <w:pStyle w:val="ListParagraph"/>
              <w:numPr>
                <w:ilvl w:val="0"/>
                <w:numId w:val="0"/>
              </w:numPr>
              <w:suppressAutoHyphens w:val="0"/>
              <w:autoSpaceDN/>
              <w:spacing w:after="0" w:line="240" w:lineRule="auto"/>
              <w:ind w:left="405"/>
              <w:textAlignment w:val="baseline"/>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Progress as the result of quality phonics provision.</w:t>
            </w:r>
          </w:p>
          <w:p w14:paraId="029619F3" w14:textId="7AD5B833" w:rsidR="0021506C" w:rsidRPr="0021506C" w:rsidRDefault="00920F0D" w:rsidP="0021506C">
            <w:pPr>
              <w:pStyle w:val="ListParagraph"/>
              <w:numPr>
                <w:ilvl w:val="0"/>
                <w:numId w:val="0"/>
              </w:numPr>
              <w:suppressAutoHyphens w:val="0"/>
              <w:autoSpaceDN/>
              <w:spacing w:after="0" w:line="240" w:lineRule="auto"/>
              <w:ind w:left="405"/>
              <w:textAlignment w:val="baseline"/>
              <w:rPr>
                <w:rStyle w:val="eop"/>
                <w:rFonts w:ascii="Calibri" w:hAnsi="Calibri" w:cs="Calibri"/>
                <w:color w:val="000000"/>
                <w:sz w:val="22"/>
                <w:szCs w:val="22"/>
                <w:shd w:val="clear" w:color="auto" w:fill="FFFFFF"/>
              </w:rPr>
            </w:pPr>
            <w:r>
              <w:rPr>
                <w:rStyle w:val="eop"/>
                <w:rFonts w:ascii="Calibri" w:hAnsi="Calibri" w:cs="Calibri"/>
                <w:color w:val="000000"/>
                <w:sz w:val="22"/>
                <w:szCs w:val="22"/>
                <w:shd w:val="clear" w:color="auto" w:fill="FFFFFF"/>
              </w:rPr>
              <w:t>Early Reading Leads have weekly communication with teachers delivering 1:1 phonic interventions, sharing training videos and monitoring practice.</w:t>
            </w:r>
          </w:p>
          <w:p w14:paraId="08561721" w14:textId="43ED6479" w:rsidR="001C65D4" w:rsidRPr="007D0738" w:rsidRDefault="001C65D4" w:rsidP="007D0738">
            <w:pPr>
              <w:suppressAutoHyphens w:val="0"/>
              <w:autoSpaceDN/>
              <w:spacing w:after="0" w:line="240" w:lineRule="auto"/>
              <w:ind w:left="720" w:hanging="360"/>
              <w:textAlignment w:val="baseline"/>
              <w:rPr>
                <w:rStyle w:val="eop"/>
                <w:rFonts w:ascii="Calibri" w:hAnsi="Calibri" w:cs="Calibri"/>
                <w:color w:val="000000"/>
                <w:sz w:val="22"/>
                <w:szCs w:val="22"/>
                <w:shd w:val="clear" w:color="auto" w:fill="FFFFFF"/>
              </w:rPr>
            </w:pPr>
          </w:p>
          <w:p w14:paraId="6D7669B1" w14:textId="77777777" w:rsidR="001C65D4" w:rsidRPr="007D0738" w:rsidRDefault="001C65D4" w:rsidP="0075162B">
            <w:pPr>
              <w:suppressAutoHyphens w:val="0"/>
              <w:autoSpaceDN/>
              <w:spacing w:after="0" w:line="240" w:lineRule="auto"/>
              <w:textAlignment w:val="baseline"/>
              <w:rPr>
                <w:rStyle w:val="eop"/>
                <w:rFonts w:ascii="Calibri" w:hAnsi="Calibri" w:cs="Calibri"/>
                <w:color w:val="000000"/>
                <w:sz w:val="22"/>
                <w:szCs w:val="22"/>
                <w:u w:val="single"/>
                <w:shd w:val="clear" w:color="auto" w:fill="FFFFFF"/>
              </w:rPr>
            </w:pPr>
          </w:p>
          <w:p w14:paraId="2FCA2C08" w14:textId="0D15E25E" w:rsidR="001C65D4" w:rsidRPr="007D0738" w:rsidRDefault="001C65D4" w:rsidP="0075162B">
            <w:pPr>
              <w:suppressAutoHyphens w:val="0"/>
              <w:autoSpaceDN/>
              <w:spacing w:after="0" w:line="240" w:lineRule="auto"/>
              <w:textAlignment w:val="baseline"/>
              <w:rPr>
                <w:rStyle w:val="eop"/>
                <w:rFonts w:ascii="Calibri" w:hAnsi="Calibri" w:cs="Calibri"/>
                <w:sz w:val="22"/>
                <w:szCs w:val="22"/>
                <w:u w:val="single"/>
                <w:shd w:val="clear" w:color="auto" w:fill="FFFFFF"/>
              </w:rPr>
            </w:pPr>
            <w:r w:rsidRPr="007D0738">
              <w:rPr>
                <w:rStyle w:val="eop"/>
                <w:rFonts w:ascii="Calibri" w:hAnsi="Calibri" w:cs="Calibri"/>
                <w:b/>
                <w:color w:val="000000"/>
                <w:sz w:val="22"/>
                <w:szCs w:val="22"/>
                <w:u w:val="single"/>
                <w:shd w:val="clear" w:color="auto" w:fill="FFFFFF"/>
              </w:rPr>
              <w:t>Challenge 2:</w:t>
            </w:r>
            <w:r w:rsidRPr="007D0738">
              <w:rPr>
                <w:rStyle w:val="eop"/>
                <w:rFonts w:ascii="Calibri" w:hAnsi="Calibri" w:cs="Calibri"/>
                <w:color w:val="000000"/>
                <w:sz w:val="22"/>
                <w:szCs w:val="22"/>
                <w:u w:val="single"/>
                <w:shd w:val="clear" w:color="auto" w:fill="FFFFFF"/>
              </w:rPr>
              <w:t xml:space="preserve"> </w:t>
            </w:r>
            <w:r w:rsidRPr="007D0738">
              <w:rPr>
                <w:rStyle w:val="normaltextrun"/>
                <w:rFonts w:ascii="Calibri" w:hAnsi="Calibri" w:cs="Calibri"/>
                <w:sz w:val="22"/>
                <w:szCs w:val="22"/>
                <w:u w:val="single"/>
                <w:shd w:val="clear" w:color="auto" w:fill="FFFFFF"/>
              </w:rPr>
              <w:t>Varied levels of parental engagement and out of school parent to pupil support</w:t>
            </w:r>
            <w:r w:rsidRPr="007D0738">
              <w:rPr>
                <w:rStyle w:val="eop"/>
                <w:rFonts w:ascii="Calibri" w:hAnsi="Calibri" w:cs="Calibri"/>
                <w:sz w:val="22"/>
                <w:szCs w:val="22"/>
                <w:u w:val="single"/>
                <w:shd w:val="clear" w:color="auto" w:fill="FFFFFF"/>
              </w:rPr>
              <w:t> </w:t>
            </w:r>
          </w:p>
          <w:p w14:paraId="1B99DD7C" w14:textId="77777777" w:rsidR="007D0738" w:rsidRPr="001C65D4" w:rsidRDefault="007D0738" w:rsidP="0075162B">
            <w:pPr>
              <w:suppressAutoHyphens w:val="0"/>
              <w:autoSpaceDN/>
              <w:spacing w:after="0" w:line="240" w:lineRule="auto"/>
              <w:textAlignment w:val="baseline"/>
              <w:rPr>
                <w:rStyle w:val="eop"/>
                <w:rFonts w:ascii="Calibri" w:hAnsi="Calibri" w:cs="Calibri"/>
                <w:color w:val="000000"/>
                <w:sz w:val="22"/>
                <w:szCs w:val="22"/>
                <w:shd w:val="clear" w:color="auto" w:fill="FFFFFF"/>
              </w:rPr>
            </w:pPr>
          </w:p>
          <w:p w14:paraId="338732EA" w14:textId="797A25AB" w:rsidR="001C65D4" w:rsidRDefault="001C65D4" w:rsidP="001C65D4">
            <w:pPr>
              <w:pStyle w:val="ListParagraph"/>
              <w:numPr>
                <w:ilvl w:val="0"/>
                <w:numId w:val="22"/>
              </w:numPr>
              <w:suppressAutoHyphens w:val="0"/>
              <w:autoSpaceDN/>
              <w:spacing w:after="0" w:line="240" w:lineRule="auto"/>
              <w:textAlignment w:val="baseline"/>
              <w:rPr>
                <w:rStyle w:val="normaltextrun"/>
                <w:rFonts w:asciiTheme="minorHAnsi" w:hAnsiTheme="minorHAnsi" w:cstheme="minorHAnsi"/>
                <w:color w:val="auto"/>
                <w:sz w:val="22"/>
                <w:szCs w:val="22"/>
              </w:rPr>
            </w:pPr>
            <w:r>
              <w:rPr>
                <w:rStyle w:val="normaltextrun"/>
                <w:rFonts w:asciiTheme="minorHAnsi" w:hAnsiTheme="minorHAnsi" w:cstheme="minorHAnsi"/>
                <w:color w:val="auto"/>
                <w:sz w:val="22"/>
                <w:szCs w:val="22"/>
              </w:rPr>
              <w:t>Good attendance at parent consultation meetings and early reading parent meeting</w:t>
            </w:r>
          </w:p>
          <w:p w14:paraId="5E040C9A" w14:textId="0C928332" w:rsidR="001C65D4" w:rsidRDefault="001C65D4" w:rsidP="001C65D4">
            <w:pPr>
              <w:pStyle w:val="ListParagraph"/>
              <w:numPr>
                <w:ilvl w:val="0"/>
                <w:numId w:val="22"/>
              </w:numPr>
              <w:suppressAutoHyphens w:val="0"/>
              <w:autoSpaceDN/>
              <w:spacing w:after="0" w:line="240" w:lineRule="auto"/>
              <w:textAlignment w:val="baseline"/>
              <w:rPr>
                <w:rStyle w:val="normaltextrun"/>
                <w:rFonts w:asciiTheme="minorHAnsi" w:hAnsiTheme="minorHAnsi" w:cstheme="minorHAnsi"/>
                <w:color w:val="auto"/>
                <w:sz w:val="22"/>
                <w:szCs w:val="22"/>
              </w:rPr>
            </w:pPr>
            <w:r>
              <w:rPr>
                <w:rStyle w:val="normaltextrun"/>
                <w:rFonts w:asciiTheme="minorHAnsi" w:hAnsiTheme="minorHAnsi" w:cstheme="minorHAnsi"/>
                <w:color w:val="auto"/>
                <w:sz w:val="22"/>
                <w:szCs w:val="22"/>
              </w:rPr>
              <w:t>Parents have engaged with online reading app and communication and support is good.</w:t>
            </w:r>
          </w:p>
          <w:p w14:paraId="795D9160" w14:textId="77777777" w:rsidR="0021506C" w:rsidRDefault="00920F0D" w:rsidP="0021506C">
            <w:pPr>
              <w:pStyle w:val="ListParagraph"/>
              <w:numPr>
                <w:ilvl w:val="0"/>
                <w:numId w:val="22"/>
              </w:numPr>
              <w:suppressAutoHyphens w:val="0"/>
              <w:autoSpaceDN/>
              <w:spacing w:after="0" w:line="240" w:lineRule="auto"/>
              <w:textAlignment w:val="baseline"/>
              <w:rPr>
                <w:rStyle w:val="normaltextrun"/>
                <w:rFonts w:asciiTheme="minorHAnsi" w:hAnsiTheme="minorHAnsi" w:cstheme="minorHAnsi"/>
                <w:color w:val="auto"/>
                <w:sz w:val="22"/>
                <w:szCs w:val="22"/>
              </w:rPr>
            </w:pPr>
            <w:r>
              <w:rPr>
                <w:rStyle w:val="normaltextrun"/>
                <w:rFonts w:asciiTheme="minorHAnsi" w:hAnsiTheme="minorHAnsi" w:cstheme="minorHAnsi"/>
                <w:color w:val="auto"/>
                <w:sz w:val="22"/>
                <w:szCs w:val="22"/>
              </w:rPr>
              <w:t>Early Reading Leaders have provided support materials and videos for parents to work with their children at home and these have been well received and 1:1 meetings have been attended.</w:t>
            </w:r>
          </w:p>
          <w:p w14:paraId="3B6E9CF4" w14:textId="57370010" w:rsidR="0021506C" w:rsidRPr="0021506C" w:rsidRDefault="0021506C" w:rsidP="0021506C">
            <w:pPr>
              <w:pStyle w:val="ListParagraph"/>
              <w:numPr>
                <w:ilvl w:val="0"/>
                <w:numId w:val="22"/>
              </w:numPr>
              <w:suppressAutoHyphens w:val="0"/>
              <w:autoSpaceDN/>
              <w:spacing w:after="0" w:line="240" w:lineRule="auto"/>
              <w:textAlignment w:val="baseline"/>
              <w:rPr>
                <w:rStyle w:val="normaltextrun"/>
                <w:rFonts w:asciiTheme="minorHAnsi" w:hAnsiTheme="minorHAnsi" w:cstheme="minorHAnsi"/>
                <w:color w:val="auto"/>
                <w:sz w:val="22"/>
                <w:szCs w:val="22"/>
              </w:rPr>
            </w:pPr>
            <w:r w:rsidRPr="0021506C">
              <w:rPr>
                <w:rStyle w:val="normaltextrun"/>
                <w:rFonts w:asciiTheme="minorHAnsi" w:hAnsiTheme="minorHAnsi" w:cstheme="minorHAnsi"/>
                <w:color w:val="auto"/>
                <w:sz w:val="22"/>
                <w:szCs w:val="22"/>
              </w:rPr>
              <w:t xml:space="preserve">Parents </w:t>
            </w:r>
            <w:r>
              <w:rPr>
                <w:rStyle w:val="normaltextrun"/>
                <w:rFonts w:asciiTheme="minorHAnsi" w:hAnsiTheme="minorHAnsi" w:cstheme="minorHAnsi"/>
                <w:color w:val="auto"/>
                <w:sz w:val="22"/>
                <w:szCs w:val="22"/>
              </w:rPr>
              <w:t xml:space="preserve">engaged with and supported their pupils with the </w:t>
            </w:r>
            <w:r w:rsidRPr="0021506C">
              <w:rPr>
                <w:rStyle w:val="normaltextrun"/>
                <w:rFonts w:asciiTheme="minorHAnsi" w:hAnsiTheme="minorHAnsi" w:cstheme="minorHAnsi"/>
                <w:sz w:val="22"/>
                <w:szCs w:val="22"/>
              </w:rPr>
              <w:t>T</w:t>
            </w:r>
            <w:r>
              <w:rPr>
                <w:rStyle w:val="normaltextrun"/>
                <w:rFonts w:asciiTheme="minorHAnsi" w:hAnsiTheme="minorHAnsi" w:cstheme="minorHAnsi"/>
                <w:sz w:val="22"/>
                <w:szCs w:val="22"/>
              </w:rPr>
              <w:t>utoring programme during the summer holidays, bringing them to personalised 1:1 sessions each week.</w:t>
            </w:r>
          </w:p>
          <w:p w14:paraId="15AA584B" w14:textId="31724E37" w:rsidR="0021506C" w:rsidRPr="0021506C" w:rsidRDefault="0021506C" w:rsidP="0021506C">
            <w:pPr>
              <w:suppressAutoHyphens w:val="0"/>
              <w:autoSpaceDN/>
              <w:spacing w:after="0" w:line="240" w:lineRule="auto"/>
              <w:textAlignment w:val="baseline"/>
              <w:rPr>
                <w:rStyle w:val="normaltextrun"/>
                <w:rFonts w:asciiTheme="minorHAnsi" w:hAnsiTheme="minorHAnsi" w:cstheme="minorHAnsi"/>
                <w:color w:val="auto"/>
                <w:sz w:val="22"/>
                <w:szCs w:val="22"/>
              </w:rPr>
            </w:pPr>
          </w:p>
          <w:p w14:paraId="188549C3" w14:textId="3531617D" w:rsidR="001C65D4" w:rsidRDefault="001C65D4" w:rsidP="0075162B">
            <w:pPr>
              <w:suppressAutoHyphens w:val="0"/>
              <w:autoSpaceDN/>
              <w:spacing w:after="0" w:line="240" w:lineRule="auto"/>
              <w:textAlignment w:val="baseline"/>
              <w:rPr>
                <w:rStyle w:val="normaltextrun"/>
                <w:rFonts w:asciiTheme="minorHAnsi" w:hAnsiTheme="minorHAnsi" w:cstheme="minorHAnsi"/>
                <w:b/>
                <w:color w:val="auto"/>
                <w:sz w:val="22"/>
                <w:szCs w:val="22"/>
                <w:u w:val="single"/>
              </w:rPr>
            </w:pPr>
          </w:p>
          <w:p w14:paraId="716D8404" w14:textId="77777777" w:rsidR="001C65D4" w:rsidRPr="001C65D4" w:rsidRDefault="001C65D4" w:rsidP="0075162B">
            <w:pPr>
              <w:suppressAutoHyphens w:val="0"/>
              <w:autoSpaceDN/>
              <w:spacing w:after="0" w:line="240" w:lineRule="auto"/>
              <w:textAlignment w:val="baseline"/>
              <w:rPr>
                <w:rStyle w:val="normaltextrun"/>
                <w:rFonts w:asciiTheme="minorHAnsi" w:hAnsiTheme="minorHAnsi" w:cstheme="minorHAnsi"/>
                <w:b/>
                <w:color w:val="auto"/>
                <w:sz w:val="22"/>
                <w:szCs w:val="22"/>
                <w:u w:val="single"/>
              </w:rPr>
            </w:pPr>
          </w:p>
          <w:p w14:paraId="60A6D150" w14:textId="72FB209A" w:rsidR="001C65D4" w:rsidRPr="007D0738" w:rsidRDefault="001C65D4" w:rsidP="0075162B">
            <w:pPr>
              <w:suppressAutoHyphens w:val="0"/>
              <w:autoSpaceDN/>
              <w:spacing w:after="0" w:line="240" w:lineRule="auto"/>
              <w:textAlignment w:val="baseline"/>
              <w:rPr>
                <w:rStyle w:val="eop"/>
                <w:rFonts w:ascii="Calibri" w:hAnsi="Calibri" w:cs="Calibri"/>
                <w:sz w:val="22"/>
                <w:szCs w:val="22"/>
                <w:u w:val="single"/>
                <w:shd w:val="clear" w:color="auto" w:fill="FFFFFF"/>
              </w:rPr>
            </w:pPr>
            <w:r w:rsidRPr="007D0738">
              <w:rPr>
                <w:rStyle w:val="normaltextrun"/>
                <w:rFonts w:asciiTheme="minorHAnsi" w:hAnsiTheme="minorHAnsi" w:cstheme="minorHAnsi"/>
                <w:b/>
                <w:color w:val="auto"/>
                <w:sz w:val="22"/>
                <w:szCs w:val="22"/>
                <w:u w:val="single"/>
              </w:rPr>
              <w:t xml:space="preserve">Challenge 3: </w:t>
            </w:r>
            <w:r w:rsidRPr="007D0738">
              <w:rPr>
                <w:rStyle w:val="normaltextrun"/>
                <w:rFonts w:ascii="Calibri" w:hAnsi="Calibri" w:cs="Calibri"/>
                <w:sz w:val="22"/>
                <w:szCs w:val="22"/>
                <w:u w:val="single"/>
                <w:shd w:val="clear" w:color="auto" w:fill="FFFFFF"/>
              </w:rPr>
              <w:t>Social and emotional needs have been impacted by partial school closures to a greater extent than for other pupils. </w:t>
            </w:r>
            <w:r w:rsidRPr="007D0738">
              <w:rPr>
                <w:rStyle w:val="eop"/>
                <w:rFonts w:ascii="Calibri" w:hAnsi="Calibri" w:cs="Calibri"/>
                <w:sz w:val="22"/>
                <w:szCs w:val="22"/>
                <w:u w:val="single"/>
                <w:shd w:val="clear" w:color="auto" w:fill="FFFFFF"/>
              </w:rPr>
              <w:t> </w:t>
            </w:r>
          </w:p>
          <w:p w14:paraId="1E2AB9FA" w14:textId="77777777" w:rsidR="00920F0D" w:rsidRPr="0001159A" w:rsidRDefault="00920F0D" w:rsidP="0001159A">
            <w:pPr>
              <w:suppressAutoHyphens w:val="0"/>
              <w:autoSpaceDN/>
              <w:spacing w:after="0" w:line="240" w:lineRule="auto"/>
              <w:ind w:left="720" w:hanging="360"/>
              <w:textAlignment w:val="baseline"/>
              <w:rPr>
                <w:rStyle w:val="eop"/>
                <w:rFonts w:ascii="Calibri" w:hAnsi="Calibri" w:cs="Calibri"/>
                <w:sz w:val="22"/>
                <w:szCs w:val="22"/>
                <w:shd w:val="clear" w:color="auto" w:fill="FFFFFF"/>
              </w:rPr>
            </w:pPr>
          </w:p>
          <w:p w14:paraId="271E9FB2" w14:textId="0477E5A4" w:rsidR="00920F0D" w:rsidRDefault="00920F0D" w:rsidP="00920F0D">
            <w:pPr>
              <w:pStyle w:val="ListParagraph"/>
              <w:numPr>
                <w:ilvl w:val="0"/>
                <w:numId w:val="22"/>
              </w:numPr>
              <w:suppressAutoHyphens w:val="0"/>
              <w:autoSpaceDN/>
              <w:spacing w:after="0" w:line="240" w:lineRule="auto"/>
              <w:textAlignment w:val="baseline"/>
              <w:rPr>
                <w:rStyle w:val="eop"/>
                <w:rFonts w:ascii="Calibri" w:hAnsi="Calibri" w:cs="Calibri"/>
                <w:sz w:val="22"/>
                <w:szCs w:val="22"/>
                <w:shd w:val="clear" w:color="auto" w:fill="FFFFFF"/>
              </w:rPr>
            </w:pPr>
            <w:r>
              <w:rPr>
                <w:rStyle w:val="eop"/>
                <w:rFonts w:ascii="Calibri" w:hAnsi="Calibri" w:cs="Calibri"/>
                <w:sz w:val="22"/>
                <w:szCs w:val="22"/>
                <w:shd w:val="clear" w:color="auto" w:fill="FFFFFF"/>
              </w:rPr>
              <w:t xml:space="preserve">We have purchased Puzzle PSHE scheme, </w:t>
            </w:r>
            <w:r w:rsidR="0001159A">
              <w:rPr>
                <w:rStyle w:val="eop"/>
                <w:rFonts w:ascii="Calibri" w:hAnsi="Calibri" w:cs="Calibri"/>
                <w:sz w:val="22"/>
                <w:szCs w:val="22"/>
                <w:shd w:val="clear" w:color="auto" w:fill="FFFFFF"/>
              </w:rPr>
              <w:t xml:space="preserve">this </w:t>
            </w:r>
            <w:r w:rsidR="0021506C">
              <w:rPr>
                <w:rStyle w:val="eop"/>
                <w:rFonts w:ascii="Calibri" w:hAnsi="Calibri" w:cs="Calibri"/>
                <w:sz w:val="22"/>
                <w:szCs w:val="22"/>
                <w:shd w:val="clear" w:color="auto" w:fill="FFFFFF"/>
              </w:rPr>
              <w:t>scheme encourages children to understand how to build and maintain their mental health using mindfulness philosophy enabling them to understand their emotions and choose their responses.</w:t>
            </w:r>
          </w:p>
          <w:p w14:paraId="7D509438" w14:textId="18523985" w:rsidR="001C65D4" w:rsidRPr="0021506C" w:rsidRDefault="00920F0D" w:rsidP="0075162B">
            <w:pPr>
              <w:pStyle w:val="ListParagraph"/>
              <w:numPr>
                <w:ilvl w:val="0"/>
                <w:numId w:val="22"/>
              </w:numPr>
              <w:suppressAutoHyphens w:val="0"/>
              <w:autoSpaceDN/>
              <w:spacing w:after="0" w:line="240" w:lineRule="auto"/>
              <w:textAlignment w:val="baseline"/>
              <w:rPr>
                <w:rStyle w:val="eop"/>
                <w:rFonts w:ascii="Calibri" w:hAnsi="Calibri" w:cs="Calibri"/>
                <w:sz w:val="22"/>
                <w:szCs w:val="22"/>
                <w:shd w:val="clear" w:color="auto" w:fill="FFFFFF"/>
              </w:rPr>
            </w:pPr>
            <w:r>
              <w:rPr>
                <w:rStyle w:val="eop"/>
                <w:rFonts w:ascii="Calibri" w:hAnsi="Calibri" w:cs="Calibri"/>
                <w:sz w:val="22"/>
                <w:szCs w:val="22"/>
                <w:shd w:val="clear" w:color="auto" w:fill="FFFFFF"/>
              </w:rPr>
              <w:t xml:space="preserve">Well being within </w:t>
            </w:r>
            <w:r w:rsidR="0021506C">
              <w:rPr>
                <w:rStyle w:val="eop"/>
                <w:rFonts w:ascii="Calibri" w:hAnsi="Calibri" w:cs="Calibri"/>
                <w:sz w:val="22"/>
                <w:szCs w:val="22"/>
                <w:shd w:val="clear" w:color="auto" w:fill="FFFFFF"/>
              </w:rPr>
              <w:t xml:space="preserve">PE sessions are now </w:t>
            </w:r>
            <w:r>
              <w:rPr>
                <w:rStyle w:val="eop"/>
                <w:rFonts w:ascii="Calibri" w:hAnsi="Calibri" w:cs="Calibri"/>
                <w:sz w:val="22"/>
                <w:szCs w:val="22"/>
                <w:shd w:val="clear" w:color="auto" w:fill="FFFFFF"/>
              </w:rPr>
              <w:t>included within</w:t>
            </w:r>
            <w:r w:rsidR="0021506C">
              <w:rPr>
                <w:rStyle w:val="eop"/>
                <w:rFonts w:ascii="Calibri" w:hAnsi="Calibri" w:cs="Calibri"/>
                <w:sz w:val="22"/>
                <w:szCs w:val="22"/>
                <w:shd w:val="clear" w:color="auto" w:fill="FFFFFF"/>
              </w:rPr>
              <w:t xml:space="preserve"> our</w:t>
            </w:r>
            <w:r>
              <w:rPr>
                <w:rStyle w:val="eop"/>
                <w:rFonts w:ascii="Calibri" w:hAnsi="Calibri" w:cs="Calibri"/>
                <w:sz w:val="22"/>
                <w:szCs w:val="22"/>
                <w:shd w:val="clear" w:color="auto" w:fill="FFFFFF"/>
              </w:rPr>
              <w:t xml:space="preserve"> LTP</w:t>
            </w:r>
            <w:r w:rsidR="0021506C">
              <w:rPr>
                <w:rStyle w:val="eop"/>
                <w:rFonts w:ascii="Calibri" w:hAnsi="Calibri" w:cs="Calibri"/>
                <w:sz w:val="22"/>
                <w:szCs w:val="22"/>
                <w:shd w:val="clear" w:color="auto" w:fill="FFFFFF"/>
              </w:rPr>
              <w:t xml:space="preserve"> and </w:t>
            </w:r>
            <w:r w:rsidR="007D0738">
              <w:rPr>
                <w:rStyle w:val="eop"/>
                <w:rFonts w:ascii="Calibri" w:hAnsi="Calibri" w:cs="Calibri"/>
                <w:sz w:val="22"/>
                <w:szCs w:val="22"/>
                <w:shd w:val="clear" w:color="auto" w:fill="FFFFFF"/>
              </w:rPr>
              <w:t xml:space="preserve">Yoga is offered to our </w:t>
            </w:r>
            <w:r>
              <w:rPr>
                <w:rStyle w:val="eop"/>
                <w:rFonts w:ascii="Calibri" w:hAnsi="Calibri" w:cs="Calibri"/>
                <w:sz w:val="22"/>
                <w:szCs w:val="22"/>
                <w:shd w:val="clear" w:color="auto" w:fill="FFFFFF"/>
              </w:rPr>
              <w:t>youngest pupils</w:t>
            </w:r>
            <w:r w:rsidR="0021506C">
              <w:rPr>
                <w:rStyle w:val="eop"/>
                <w:rFonts w:ascii="Calibri" w:hAnsi="Calibri" w:cs="Calibri"/>
                <w:sz w:val="22"/>
                <w:szCs w:val="22"/>
                <w:shd w:val="clear" w:color="auto" w:fill="FFFFFF"/>
              </w:rPr>
              <w:t>.  These sessions also enable children of all ages to understand their emotions and choose their responses.</w:t>
            </w:r>
          </w:p>
          <w:p w14:paraId="4854D2D8" w14:textId="0335931B" w:rsidR="00971ECE" w:rsidRDefault="00971ECE" w:rsidP="0075162B">
            <w:pPr>
              <w:suppressAutoHyphens w:val="0"/>
              <w:autoSpaceDN/>
              <w:spacing w:after="0" w:line="240" w:lineRule="auto"/>
              <w:textAlignment w:val="baseline"/>
              <w:rPr>
                <w:rStyle w:val="normaltextrun"/>
                <w:rFonts w:asciiTheme="minorHAnsi" w:hAnsiTheme="minorHAnsi" w:cstheme="minorHAnsi"/>
              </w:rPr>
            </w:pPr>
          </w:p>
          <w:p w14:paraId="67B8F3C6" w14:textId="77777777" w:rsidR="00971ECE" w:rsidRDefault="00971ECE" w:rsidP="0075162B">
            <w:pPr>
              <w:suppressAutoHyphens w:val="0"/>
              <w:autoSpaceDN/>
              <w:spacing w:after="0" w:line="240" w:lineRule="auto"/>
              <w:textAlignment w:val="baseline"/>
              <w:rPr>
                <w:rStyle w:val="normaltextrun"/>
                <w:rFonts w:asciiTheme="minorHAnsi" w:hAnsiTheme="minorHAnsi" w:cstheme="minorHAnsi"/>
              </w:rPr>
            </w:pPr>
          </w:p>
          <w:p w14:paraId="1EA3AF64" w14:textId="27AF0BB0" w:rsidR="0075162B" w:rsidRPr="00C51287" w:rsidRDefault="0075162B" w:rsidP="0075162B">
            <w:pPr>
              <w:suppressAutoHyphens w:val="0"/>
              <w:autoSpaceDN/>
              <w:spacing w:after="0" w:line="240" w:lineRule="auto"/>
              <w:textAlignment w:val="baseline"/>
              <w:rPr>
                <w:rStyle w:val="normaltextrun"/>
                <w:rFonts w:asciiTheme="minorHAnsi" w:hAnsiTheme="minorHAnsi" w:cstheme="minorHAnsi"/>
                <w:color w:val="auto"/>
              </w:rPr>
            </w:pPr>
            <w:r w:rsidRPr="00C51287">
              <w:rPr>
                <w:rStyle w:val="normaltextrun"/>
                <w:rFonts w:asciiTheme="minorHAnsi" w:hAnsiTheme="minorHAnsi" w:cstheme="minorHAnsi"/>
              </w:rPr>
              <w:t>    </w:t>
            </w:r>
          </w:p>
          <w:p w14:paraId="2A7D5546" w14:textId="1C114A6B" w:rsidR="00971ECE" w:rsidRPr="0075162B" w:rsidRDefault="00971ECE">
            <w:pPr>
              <w:rPr>
                <w:rFonts w:asciiTheme="minorHAnsi" w:hAnsiTheme="minorHAnsi"/>
                <w:i/>
                <w:lang w:eastAsia="en-US"/>
              </w:rPr>
            </w:pPr>
          </w:p>
        </w:tc>
      </w:tr>
    </w:tbl>
    <w:p w14:paraId="2A7D5549" w14:textId="105574B6" w:rsidR="00E66558" w:rsidRPr="00D37189" w:rsidRDefault="009D71E8" w:rsidP="00D37189">
      <w:pPr>
        <w:pStyle w:val="Heading2"/>
        <w:spacing w:before="600"/>
        <w:rPr>
          <w:rFonts w:asciiTheme="minorHAnsi" w:hAnsiTheme="minorHAnsi"/>
        </w:rPr>
      </w:pPr>
      <w:r w:rsidRPr="00474C7D">
        <w:rPr>
          <w:rFonts w:asciiTheme="minorHAnsi" w:hAnsiTheme="minorHAnsi"/>
        </w:rPr>
        <w:lastRenderedPageBreak/>
        <w:t>Externally provided programmes</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474C7D" w14:paraId="2A7D554C" w14:textId="77777777" w:rsidTr="00911883">
        <w:tc>
          <w:tcPr>
            <w:tcW w:w="53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474C7D" w:rsidRDefault="009D71E8">
            <w:pPr>
              <w:pStyle w:val="TableHeader"/>
              <w:jc w:val="left"/>
              <w:rPr>
                <w:rFonts w:asciiTheme="minorHAnsi" w:hAnsiTheme="minorHAnsi"/>
              </w:rPr>
            </w:pPr>
            <w:r w:rsidRPr="00474C7D">
              <w:rPr>
                <w:rFonts w:asciiTheme="minorHAnsi" w:hAnsiTheme="minorHAnsi"/>
              </w:rPr>
              <w:t>Programme</w:t>
            </w:r>
          </w:p>
        </w:tc>
        <w:tc>
          <w:tcPr>
            <w:tcW w:w="51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474C7D" w:rsidRDefault="009D71E8">
            <w:pPr>
              <w:pStyle w:val="TableHeader"/>
              <w:jc w:val="left"/>
              <w:rPr>
                <w:rFonts w:asciiTheme="minorHAnsi" w:hAnsiTheme="minorHAnsi"/>
              </w:rPr>
            </w:pPr>
            <w:r w:rsidRPr="00474C7D">
              <w:rPr>
                <w:rFonts w:asciiTheme="minorHAnsi" w:hAnsiTheme="minorHAnsi"/>
              </w:rPr>
              <w:t>Provider</w:t>
            </w:r>
          </w:p>
        </w:tc>
      </w:tr>
      <w:tr w:rsidR="00E66558" w:rsidRPr="00474C7D" w14:paraId="2A7D554F" w14:textId="77777777" w:rsidTr="00911883">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78F4508" w:rsidR="00E66558" w:rsidRPr="00474C7D" w:rsidRDefault="001150F5">
            <w:pPr>
              <w:pStyle w:val="TableRow"/>
              <w:rPr>
                <w:rFonts w:asciiTheme="minorHAnsi" w:hAnsiTheme="minorHAnsi"/>
              </w:rPr>
            </w:pPr>
            <w:r>
              <w:rPr>
                <w:rFonts w:asciiTheme="minorHAnsi" w:hAnsiTheme="minorHAnsi"/>
              </w:rPr>
              <w:t>Read Write Inc.</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0495826" w:rsidR="00E66558" w:rsidRPr="00474C7D" w:rsidRDefault="001150F5">
            <w:pPr>
              <w:pStyle w:val="TableRowCentered"/>
              <w:jc w:val="left"/>
              <w:rPr>
                <w:rFonts w:asciiTheme="minorHAnsi" w:hAnsiTheme="minorHAnsi"/>
              </w:rPr>
            </w:pPr>
            <w:r>
              <w:rPr>
                <w:rFonts w:asciiTheme="minorHAnsi" w:hAnsiTheme="minorHAnsi"/>
              </w:rPr>
              <w:t>Ruth Miskin Phonics training</w:t>
            </w:r>
          </w:p>
        </w:tc>
      </w:tr>
      <w:tr w:rsidR="001A7B55" w:rsidRPr="00474C7D" w14:paraId="1F8928D5" w14:textId="77777777" w:rsidTr="00911883">
        <w:tc>
          <w:tcPr>
            <w:tcW w:w="5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7D821" w14:textId="0876D318" w:rsidR="001A7B55" w:rsidRDefault="007D0738">
            <w:pPr>
              <w:pStyle w:val="TableRow"/>
              <w:rPr>
                <w:rFonts w:asciiTheme="minorHAnsi" w:hAnsiTheme="minorHAnsi"/>
              </w:rPr>
            </w:pPr>
            <w:r>
              <w:rPr>
                <w:rFonts w:asciiTheme="minorHAnsi" w:hAnsiTheme="minorHAnsi"/>
              </w:rPr>
              <w:t>Jigsaw</w:t>
            </w:r>
            <w:r w:rsidR="001A7B55">
              <w:rPr>
                <w:rFonts w:asciiTheme="minorHAnsi" w:hAnsiTheme="minorHAnsi"/>
              </w:rPr>
              <w:t xml:space="preserve"> PSHE</w:t>
            </w:r>
          </w:p>
        </w:tc>
        <w:tc>
          <w:tcPr>
            <w:tcW w:w="5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592F" w14:textId="64F2276C" w:rsidR="001A7B55" w:rsidRDefault="007D0738">
            <w:pPr>
              <w:pStyle w:val="TableRowCentered"/>
              <w:jc w:val="left"/>
              <w:rPr>
                <w:rFonts w:asciiTheme="minorHAnsi" w:hAnsiTheme="minorHAnsi"/>
              </w:rPr>
            </w:pPr>
            <w:r>
              <w:rPr>
                <w:rFonts w:asciiTheme="minorHAnsi" w:hAnsiTheme="minorHAnsi"/>
              </w:rPr>
              <w:t>Jigsaw Education Group</w:t>
            </w:r>
          </w:p>
        </w:tc>
      </w:tr>
    </w:tbl>
    <w:p w14:paraId="2A7D5554" w14:textId="721E827B" w:rsidR="00E66558" w:rsidRPr="007D0738" w:rsidRDefault="009D71E8" w:rsidP="007D0738">
      <w:pPr>
        <w:pStyle w:val="Heading2"/>
        <w:spacing w:before="600"/>
        <w:rPr>
          <w:rFonts w:asciiTheme="minorHAnsi" w:hAnsiTheme="minorHAnsi"/>
        </w:rPr>
      </w:pPr>
      <w:r w:rsidRPr="00474C7D">
        <w:rPr>
          <w:rFonts w:asciiTheme="minorHAnsi" w:hAnsiTheme="minorHAnsi"/>
        </w:rPr>
        <w:t>Service pupil premium funding (optional)</w:t>
      </w:r>
    </w:p>
    <w:tbl>
      <w:tblPr>
        <w:tblW w:w="5000" w:type="pct"/>
        <w:tblCellMar>
          <w:left w:w="10" w:type="dxa"/>
          <w:right w:w="10" w:type="dxa"/>
        </w:tblCellMar>
        <w:tblLook w:val="04A0" w:firstRow="1" w:lastRow="0" w:firstColumn="1" w:lastColumn="0" w:noHBand="0" w:noVBand="1"/>
      </w:tblPr>
      <w:tblGrid>
        <w:gridCol w:w="5307"/>
        <w:gridCol w:w="5149"/>
      </w:tblGrid>
      <w:tr w:rsidR="00E66558" w:rsidRPr="00474C7D"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474C7D" w:rsidRDefault="009D71E8">
            <w:pPr>
              <w:pStyle w:val="TableHeader"/>
              <w:jc w:val="left"/>
              <w:rPr>
                <w:rFonts w:asciiTheme="minorHAnsi" w:hAnsiTheme="minorHAnsi"/>
              </w:rPr>
            </w:pPr>
            <w:bookmarkStart w:id="18" w:name="_Hlk80604898"/>
            <w:r w:rsidRPr="00474C7D">
              <w:rPr>
                <w:rFonts w:asciiTheme="minorHAnsi" w:hAnsiTheme="minorHAnsi"/>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474C7D" w:rsidRDefault="009D71E8">
            <w:pPr>
              <w:pStyle w:val="TableHeader"/>
              <w:jc w:val="left"/>
              <w:rPr>
                <w:rFonts w:asciiTheme="minorHAnsi" w:hAnsiTheme="minorHAnsi"/>
              </w:rPr>
            </w:pPr>
            <w:r w:rsidRPr="00474C7D">
              <w:rPr>
                <w:rFonts w:asciiTheme="minorHAnsi" w:hAnsiTheme="minorHAnsi"/>
                <w:bCs/>
              </w:rPr>
              <w:t xml:space="preserve">Details </w:t>
            </w:r>
          </w:p>
        </w:tc>
      </w:tr>
      <w:tr w:rsidR="00E66558" w:rsidRPr="00474C7D"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474C7D" w:rsidRDefault="009D71E8">
            <w:pPr>
              <w:pStyle w:val="TableRow"/>
              <w:rPr>
                <w:rFonts w:asciiTheme="minorHAnsi" w:hAnsiTheme="minorHAnsi"/>
              </w:rPr>
            </w:pPr>
            <w:r w:rsidRPr="00474C7D">
              <w:rPr>
                <w:rFonts w:asciiTheme="minorHAnsi" w:hAnsi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781DCD5" w:rsidR="00E66558" w:rsidRPr="00474C7D" w:rsidRDefault="00977EA0">
            <w:pPr>
              <w:pStyle w:val="TableRowCentered"/>
              <w:jc w:val="left"/>
              <w:rPr>
                <w:rFonts w:asciiTheme="minorHAnsi" w:hAnsiTheme="minorHAnsi"/>
              </w:rPr>
            </w:pPr>
            <w:r>
              <w:rPr>
                <w:rFonts w:asciiTheme="minorHAnsi" w:hAnsiTheme="minorHAnsi"/>
              </w:rPr>
              <w:t>NA</w:t>
            </w:r>
          </w:p>
        </w:tc>
      </w:tr>
      <w:tr w:rsidR="00E66558" w:rsidRPr="00474C7D"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474C7D" w:rsidRDefault="009D71E8">
            <w:pPr>
              <w:pStyle w:val="TableRow"/>
              <w:rPr>
                <w:rFonts w:asciiTheme="minorHAnsi" w:hAnsiTheme="minorHAnsi"/>
              </w:rPr>
            </w:pPr>
            <w:r w:rsidRPr="00474C7D">
              <w:rPr>
                <w:rFonts w:asciiTheme="minorHAnsi" w:hAnsi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3651459" w:rsidR="00E66558" w:rsidRPr="00474C7D" w:rsidRDefault="00977EA0">
            <w:pPr>
              <w:pStyle w:val="TableRowCentered"/>
              <w:jc w:val="left"/>
              <w:rPr>
                <w:rFonts w:asciiTheme="minorHAnsi" w:hAnsiTheme="minorHAnsi"/>
              </w:rPr>
            </w:pPr>
            <w:r>
              <w:rPr>
                <w:rFonts w:asciiTheme="minorHAnsi" w:hAnsiTheme="minorHAnsi"/>
              </w:rPr>
              <w:t>NA</w:t>
            </w:r>
          </w:p>
        </w:tc>
      </w:tr>
      <w:bookmarkEnd w:id="14"/>
      <w:bookmarkEnd w:id="15"/>
      <w:bookmarkEnd w:id="16"/>
      <w:bookmarkEnd w:id="18"/>
    </w:tbl>
    <w:p w14:paraId="2A7D5564" w14:textId="5FFB6FE2" w:rsidR="00E66558" w:rsidRPr="00474C7D" w:rsidRDefault="00E66558">
      <w:pPr>
        <w:rPr>
          <w:rFonts w:asciiTheme="minorHAnsi" w:hAnsiTheme="minorHAnsi"/>
        </w:rPr>
      </w:pPr>
    </w:p>
    <w:sectPr w:rsidR="00E66558" w:rsidRPr="00474C7D" w:rsidSect="007F2D34">
      <w:headerReference w:type="default" r:id="rId21"/>
      <w:footerReference w:type="default" r:id="rId22"/>
      <w:pgSz w:w="11906" w:h="16838"/>
      <w:pgMar w:top="720" w:right="720" w:bottom="720" w:left="720"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2C552" w14:textId="77777777" w:rsidR="00203D60" w:rsidRDefault="00203D60">
      <w:pPr>
        <w:spacing w:after="0" w:line="240" w:lineRule="auto"/>
      </w:pPr>
      <w:r>
        <w:separator/>
      </w:r>
    </w:p>
  </w:endnote>
  <w:endnote w:type="continuationSeparator" w:id="0">
    <w:p w14:paraId="0D4FF2C9" w14:textId="77777777" w:rsidR="00203D60" w:rsidRDefault="0020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775D506" w:rsidR="00203D60" w:rsidRDefault="00203D60">
    <w:pPr>
      <w:pStyle w:val="Footer"/>
      <w:ind w:firstLine="4513"/>
    </w:pPr>
    <w:r>
      <w:fldChar w:fldCharType="begin"/>
    </w:r>
    <w:r>
      <w:instrText xml:space="preserve"> PAGE </w:instrText>
    </w:r>
    <w:r>
      <w:fldChar w:fldCharType="separate"/>
    </w:r>
    <w:r w:rsidR="00AB006E">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5A574" w14:textId="77777777" w:rsidR="00203D60" w:rsidRDefault="00203D60">
      <w:pPr>
        <w:spacing w:after="0" w:line="240" w:lineRule="auto"/>
      </w:pPr>
      <w:r>
        <w:separator/>
      </w:r>
    </w:p>
  </w:footnote>
  <w:footnote w:type="continuationSeparator" w:id="0">
    <w:p w14:paraId="0EB7521A" w14:textId="77777777" w:rsidR="00203D60" w:rsidRDefault="00203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F9C1" w14:textId="77777777" w:rsidR="00203D60" w:rsidRPr="000B31F9" w:rsidRDefault="00203D60" w:rsidP="007F2D34">
    <w:pPr>
      <w:pStyle w:val="Header"/>
      <w:jc w:val="right"/>
      <w:rPr>
        <w:rFonts w:asciiTheme="minorHAnsi" w:hAnsiTheme="minorHAnsi" w:cstheme="minorHAnsi"/>
        <w:b/>
        <w:noProof/>
        <w:color w:val="7030A0"/>
        <w:sz w:val="22"/>
        <w:szCs w:val="20"/>
      </w:rPr>
    </w:pPr>
    <w:r>
      <w:rPr>
        <w:rFonts w:asciiTheme="minorHAnsi" w:hAnsiTheme="minorHAnsi" w:cstheme="minorHAnsi"/>
        <w:b/>
        <w:noProof/>
        <w:color w:val="7030A0"/>
        <w:sz w:val="22"/>
        <w:szCs w:val="20"/>
      </w:rPr>
      <w:drawing>
        <wp:anchor distT="0" distB="0" distL="114300" distR="114300" simplePos="0" relativeHeight="251659264" behindDoc="0" locked="0" layoutInCell="1" allowOverlap="1" wp14:anchorId="70DF2086" wp14:editId="3AEFB6FB">
          <wp:simplePos x="0" y="0"/>
          <wp:positionH relativeFrom="column">
            <wp:posOffset>3810</wp:posOffset>
          </wp:positionH>
          <wp:positionV relativeFrom="paragraph">
            <wp:posOffset>11430</wp:posOffset>
          </wp:positionV>
          <wp:extent cx="596265" cy="735965"/>
          <wp:effectExtent l="0" t="0" r="0" b="6985"/>
          <wp:wrapThrough wrapText="bothSides">
            <wp:wrapPolygon edited="0">
              <wp:start x="6211" y="0"/>
              <wp:lineTo x="0" y="3914"/>
              <wp:lineTo x="0" y="13418"/>
              <wp:lineTo x="1380" y="18450"/>
              <wp:lineTo x="6901" y="21246"/>
              <wp:lineTo x="7591" y="21246"/>
              <wp:lineTo x="13802" y="21246"/>
              <wp:lineTo x="14492" y="21246"/>
              <wp:lineTo x="19323" y="17891"/>
              <wp:lineTo x="20703" y="14537"/>
              <wp:lineTo x="20703" y="3355"/>
              <wp:lineTo x="14492" y="0"/>
              <wp:lineTo x="621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B Logo.png"/>
                  <pic:cNvPicPr/>
                </pic:nvPicPr>
                <pic:blipFill>
                  <a:blip r:embed="rId1">
                    <a:extLst>
                      <a:ext uri="{28A0092B-C50C-407E-A947-70E740481C1C}">
                        <a14:useLocalDpi xmlns:a14="http://schemas.microsoft.com/office/drawing/2010/main" val="0"/>
                      </a:ext>
                    </a:extLst>
                  </a:blip>
                  <a:stretch>
                    <a:fillRect/>
                  </a:stretch>
                </pic:blipFill>
                <pic:spPr>
                  <a:xfrm>
                    <a:off x="0" y="0"/>
                    <a:ext cx="596265" cy="735965"/>
                  </a:xfrm>
                  <a:prstGeom prst="rect">
                    <a:avLst/>
                  </a:prstGeom>
                </pic:spPr>
              </pic:pic>
            </a:graphicData>
          </a:graphic>
          <wp14:sizeRelH relativeFrom="page">
            <wp14:pctWidth>0</wp14:pctWidth>
          </wp14:sizeRelH>
          <wp14:sizeRelV relativeFrom="page">
            <wp14:pctHeight>0</wp14:pctHeight>
          </wp14:sizeRelV>
        </wp:anchor>
      </w:drawing>
    </w:r>
    <w:r w:rsidRPr="000B31F9">
      <w:rPr>
        <w:rFonts w:asciiTheme="minorHAnsi" w:hAnsiTheme="minorHAnsi" w:cstheme="minorHAnsi"/>
        <w:b/>
        <w:noProof/>
        <w:color w:val="7030A0"/>
        <w:sz w:val="22"/>
        <w:szCs w:val="20"/>
      </w:rPr>
      <w:t xml:space="preserve">The BAWB </w:t>
    </w:r>
    <w:r w:rsidRPr="000B31F9">
      <w:rPr>
        <w:rFonts w:asciiTheme="minorHAnsi" w:hAnsiTheme="minorHAnsi" w:cstheme="minorHAnsi"/>
        <w:b/>
        <w:noProof/>
        <w:color w:val="7030A0"/>
        <w:szCs w:val="20"/>
      </w:rPr>
      <w:t>Federation</w:t>
    </w:r>
    <w:r w:rsidRPr="000B31F9">
      <w:rPr>
        <w:rFonts w:asciiTheme="minorHAnsi" w:hAnsiTheme="minorHAnsi" w:cstheme="minorHAnsi"/>
        <w:b/>
        <w:noProof/>
        <w:color w:val="7030A0"/>
        <w:sz w:val="22"/>
        <w:szCs w:val="20"/>
      </w:rPr>
      <w:t xml:space="preserve"> </w:t>
    </w:r>
  </w:p>
  <w:p w14:paraId="675E1EDA" w14:textId="77777777" w:rsidR="00203D60" w:rsidRPr="000B31F9" w:rsidRDefault="00203D60" w:rsidP="007F2D34">
    <w:pPr>
      <w:pStyle w:val="Header"/>
      <w:jc w:val="right"/>
      <w:rPr>
        <w:rFonts w:asciiTheme="minorHAnsi" w:hAnsiTheme="minorHAnsi" w:cstheme="minorHAnsi"/>
        <w:b/>
        <w:noProof/>
        <w:color w:val="7030A0"/>
        <w:sz w:val="22"/>
        <w:szCs w:val="20"/>
      </w:rPr>
    </w:pPr>
    <w:r w:rsidRPr="000B31F9">
      <w:rPr>
        <w:rFonts w:asciiTheme="minorHAnsi" w:hAnsiTheme="minorHAnsi" w:cstheme="minorHAnsi"/>
        <w:b/>
        <w:noProof/>
        <w:color w:val="7030A0"/>
        <w:sz w:val="22"/>
        <w:szCs w:val="20"/>
      </w:rPr>
      <w:t>Bainbridge, Askrigg, and West Burton Primary Schools</w:t>
    </w:r>
  </w:p>
  <w:p w14:paraId="20D284D0" w14:textId="77777777" w:rsidR="00203D60" w:rsidRDefault="00203D60" w:rsidP="007F2D34">
    <w:pPr>
      <w:pStyle w:val="Header"/>
      <w:jc w:val="right"/>
      <w:rPr>
        <w:rFonts w:asciiTheme="minorHAnsi" w:hAnsiTheme="minorHAnsi" w:cstheme="minorHAnsi"/>
        <w:i/>
        <w:noProof/>
        <w:color w:val="7030A0"/>
        <w:sz w:val="18"/>
        <w:szCs w:val="22"/>
      </w:rPr>
    </w:pPr>
    <w:r>
      <w:rPr>
        <w:rFonts w:asciiTheme="minorHAnsi" w:hAnsiTheme="minorHAnsi" w:cstheme="minorHAnsi"/>
        <w:i/>
        <w:noProof/>
        <w:color w:val="7030A0"/>
        <w:sz w:val="18"/>
        <w:szCs w:val="22"/>
      </w:rPr>
      <w:t>Rooted in the message of The Good Samaritan, we provide an aspirational education for all.</w:t>
    </w:r>
  </w:p>
  <w:p w14:paraId="473DDD74" w14:textId="77777777" w:rsidR="00203D60" w:rsidRPr="000B31F9" w:rsidRDefault="00203D60" w:rsidP="007F2D34">
    <w:pPr>
      <w:pStyle w:val="Header"/>
      <w:jc w:val="right"/>
      <w:rPr>
        <w:rFonts w:asciiTheme="minorHAnsi" w:hAnsiTheme="minorHAnsi" w:cstheme="minorHAnsi"/>
        <w:i/>
        <w:noProof/>
        <w:color w:val="7030A0"/>
        <w:sz w:val="18"/>
        <w:szCs w:val="20"/>
      </w:rPr>
    </w:pPr>
    <w:r>
      <w:rPr>
        <w:rFonts w:asciiTheme="minorHAnsi" w:hAnsiTheme="minorHAnsi" w:cstheme="minorHAnsi"/>
        <w:i/>
        <w:noProof/>
        <w:color w:val="7030A0"/>
        <w:sz w:val="18"/>
        <w:szCs w:val="22"/>
      </w:rPr>
      <w:t xml:space="preserve">We flourish academically, spiritually, and socially, enriching our communities. </w:t>
    </w:r>
  </w:p>
  <w:p w14:paraId="2B658654" w14:textId="77777777" w:rsidR="00203D60" w:rsidRPr="000B31F9" w:rsidRDefault="00203D60" w:rsidP="007F2D34">
    <w:pPr>
      <w:pStyle w:val="Header"/>
      <w:jc w:val="right"/>
      <w:rPr>
        <w:rFonts w:asciiTheme="minorHAnsi" w:hAnsiTheme="minorHAnsi" w:cstheme="minorHAnsi"/>
        <w:noProof/>
        <w:color w:val="7030A0"/>
        <w:sz w:val="22"/>
        <w:szCs w:val="22"/>
      </w:rPr>
    </w:pPr>
    <w:r w:rsidRPr="000B31F9">
      <w:rPr>
        <w:rFonts w:asciiTheme="minorHAnsi" w:hAnsiTheme="minorHAnsi" w:cstheme="minorHAnsi"/>
        <w:noProof/>
        <w:color w:val="7030A0"/>
        <w:sz w:val="22"/>
        <w:szCs w:val="22"/>
      </w:rPr>
      <w:t>Executive Headteacher: Miss Charlotte L. Harper</w:t>
    </w:r>
  </w:p>
  <w:p w14:paraId="2A7D54BC" w14:textId="77777777" w:rsidR="00203D60" w:rsidRDefault="00203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0F57"/>
    <w:multiLevelType w:val="multilevel"/>
    <w:tmpl w:val="DDAA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57703D"/>
    <w:multiLevelType w:val="hybridMultilevel"/>
    <w:tmpl w:val="3E942FB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7470E34"/>
    <w:multiLevelType w:val="hybridMultilevel"/>
    <w:tmpl w:val="23363A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06781A"/>
    <w:multiLevelType w:val="hybridMultilevel"/>
    <w:tmpl w:val="BE30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59571F"/>
    <w:multiLevelType w:val="hybridMultilevel"/>
    <w:tmpl w:val="1E96A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E333970"/>
    <w:multiLevelType w:val="hybridMultilevel"/>
    <w:tmpl w:val="9314E1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58093C"/>
    <w:multiLevelType w:val="multilevel"/>
    <w:tmpl w:val="0BF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FC4541"/>
    <w:multiLevelType w:val="hybridMultilevel"/>
    <w:tmpl w:val="53BEEFEC"/>
    <w:lvl w:ilvl="0" w:tplc="3F842052">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FB125CA"/>
    <w:multiLevelType w:val="multilevel"/>
    <w:tmpl w:val="DDAA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BEB3344"/>
    <w:multiLevelType w:val="hybridMultilevel"/>
    <w:tmpl w:val="8828F56E"/>
    <w:lvl w:ilvl="0" w:tplc="C90ECE36">
      <w:start w:val="1"/>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
  </w:num>
  <w:num w:numId="6">
    <w:abstractNumId w:val="11"/>
  </w:num>
  <w:num w:numId="7">
    <w:abstractNumId w:val="16"/>
  </w:num>
  <w:num w:numId="8">
    <w:abstractNumId w:val="21"/>
  </w:num>
  <w:num w:numId="9">
    <w:abstractNumId w:val="19"/>
  </w:num>
  <w:num w:numId="10">
    <w:abstractNumId w:val="17"/>
  </w:num>
  <w:num w:numId="11">
    <w:abstractNumId w:val="4"/>
  </w:num>
  <w:num w:numId="12">
    <w:abstractNumId w:val="20"/>
  </w:num>
  <w:num w:numId="13">
    <w:abstractNumId w:val="15"/>
  </w:num>
  <w:num w:numId="14">
    <w:abstractNumId w:val="18"/>
  </w:num>
  <w:num w:numId="15">
    <w:abstractNumId w:val="0"/>
  </w:num>
  <w:num w:numId="16">
    <w:abstractNumId w:val="13"/>
  </w:num>
  <w:num w:numId="17">
    <w:abstractNumId w:val="10"/>
  </w:num>
  <w:num w:numId="18">
    <w:abstractNumId w:val="8"/>
  </w:num>
  <w:num w:numId="19">
    <w:abstractNumId w:val="12"/>
  </w:num>
  <w:num w:numId="20">
    <w:abstractNumId w:val="7"/>
  </w:num>
  <w:num w:numId="21">
    <w:abstractNumId w:val="2"/>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159A"/>
    <w:rsid w:val="00030AAA"/>
    <w:rsid w:val="00042759"/>
    <w:rsid w:val="00066B73"/>
    <w:rsid w:val="000E5AF3"/>
    <w:rsid w:val="000F65E5"/>
    <w:rsid w:val="001150F5"/>
    <w:rsid w:val="00120AB1"/>
    <w:rsid w:val="00162369"/>
    <w:rsid w:val="00163417"/>
    <w:rsid w:val="00190185"/>
    <w:rsid w:val="001904D3"/>
    <w:rsid w:val="001A7B55"/>
    <w:rsid w:val="001C65D4"/>
    <w:rsid w:val="00203D60"/>
    <w:rsid w:val="002136C8"/>
    <w:rsid w:val="0021506C"/>
    <w:rsid w:val="00280B1D"/>
    <w:rsid w:val="002D4665"/>
    <w:rsid w:val="002E099B"/>
    <w:rsid w:val="0030022C"/>
    <w:rsid w:val="00332D15"/>
    <w:rsid w:val="00357B0D"/>
    <w:rsid w:val="003D25EB"/>
    <w:rsid w:val="003F13E6"/>
    <w:rsid w:val="003F532D"/>
    <w:rsid w:val="0040312A"/>
    <w:rsid w:val="004044AA"/>
    <w:rsid w:val="0040798C"/>
    <w:rsid w:val="004257F8"/>
    <w:rsid w:val="004472BD"/>
    <w:rsid w:val="00474C7D"/>
    <w:rsid w:val="004B125E"/>
    <w:rsid w:val="004B664D"/>
    <w:rsid w:val="004E110C"/>
    <w:rsid w:val="004F682D"/>
    <w:rsid w:val="00524671"/>
    <w:rsid w:val="005323E8"/>
    <w:rsid w:val="005335C7"/>
    <w:rsid w:val="00544183"/>
    <w:rsid w:val="0056089E"/>
    <w:rsid w:val="00561459"/>
    <w:rsid w:val="00565B28"/>
    <w:rsid w:val="005718ED"/>
    <w:rsid w:val="0057740B"/>
    <w:rsid w:val="005C6A25"/>
    <w:rsid w:val="005F44C2"/>
    <w:rsid w:val="006339C8"/>
    <w:rsid w:val="00670EEF"/>
    <w:rsid w:val="006808AA"/>
    <w:rsid w:val="00692250"/>
    <w:rsid w:val="006965EE"/>
    <w:rsid w:val="006C5D36"/>
    <w:rsid w:val="006D0D9D"/>
    <w:rsid w:val="006E4D98"/>
    <w:rsid w:val="006E7FB1"/>
    <w:rsid w:val="006F1797"/>
    <w:rsid w:val="00713EAD"/>
    <w:rsid w:val="00722E5C"/>
    <w:rsid w:val="00741B9E"/>
    <w:rsid w:val="0075162B"/>
    <w:rsid w:val="007606F6"/>
    <w:rsid w:val="007612B9"/>
    <w:rsid w:val="007627AE"/>
    <w:rsid w:val="00766011"/>
    <w:rsid w:val="00776A80"/>
    <w:rsid w:val="00787240"/>
    <w:rsid w:val="007C2F04"/>
    <w:rsid w:val="007D0738"/>
    <w:rsid w:val="007E350E"/>
    <w:rsid w:val="007F2D34"/>
    <w:rsid w:val="00811A4C"/>
    <w:rsid w:val="0082239D"/>
    <w:rsid w:val="00843A3C"/>
    <w:rsid w:val="00847216"/>
    <w:rsid w:val="00861E73"/>
    <w:rsid w:val="008B1F21"/>
    <w:rsid w:val="009031D7"/>
    <w:rsid w:val="0091184E"/>
    <w:rsid w:val="00911883"/>
    <w:rsid w:val="00920F0D"/>
    <w:rsid w:val="00956C08"/>
    <w:rsid w:val="00963667"/>
    <w:rsid w:val="00964E76"/>
    <w:rsid w:val="00971ECE"/>
    <w:rsid w:val="00977EA0"/>
    <w:rsid w:val="00983731"/>
    <w:rsid w:val="0098735C"/>
    <w:rsid w:val="00997779"/>
    <w:rsid w:val="009D71E8"/>
    <w:rsid w:val="00A223D4"/>
    <w:rsid w:val="00A337C0"/>
    <w:rsid w:val="00A355AC"/>
    <w:rsid w:val="00A453E4"/>
    <w:rsid w:val="00A4676F"/>
    <w:rsid w:val="00A6154C"/>
    <w:rsid w:val="00A66EB5"/>
    <w:rsid w:val="00A74F4C"/>
    <w:rsid w:val="00AA4201"/>
    <w:rsid w:val="00AB006E"/>
    <w:rsid w:val="00AB03E6"/>
    <w:rsid w:val="00AC205D"/>
    <w:rsid w:val="00AD42A5"/>
    <w:rsid w:val="00AD4FA8"/>
    <w:rsid w:val="00AD5EB1"/>
    <w:rsid w:val="00AE6283"/>
    <w:rsid w:val="00BB2254"/>
    <w:rsid w:val="00BC55B1"/>
    <w:rsid w:val="00C04B3F"/>
    <w:rsid w:val="00C51287"/>
    <w:rsid w:val="00C644DF"/>
    <w:rsid w:val="00C71B70"/>
    <w:rsid w:val="00CF4390"/>
    <w:rsid w:val="00D3170C"/>
    <w:rsid w:val="00D32DB8"/>
    <w:rsid w:val="00D33FE5"/>
    <w:rsid w:val="00D37189"/>
    <w:rsid w:val="00DA703B"/>
    <w:rsid w:val="00DE4BA0"/>
    <w:rsid w:val="00E66558"/>
    <w:rsid w:val="00EB5A23"/>
    <w:rsid w:val="00F1365E"/>
    <w:rsid w:val="00F1657D"/>
    <w:rsid w:val="00F35839"/>
    <w:rsid w:val="00F523DA"/>
    <w:rsid w:val="00FA32C6"/>
    <w:rsid w:val="00FC40EA"/>
    <w:rsid w:val="00FD60FE"/>
    <w:rsid w:val="00FF540B"/>
    <w:rsid w:val="096B3C82"/>
    <w:rsid w:val="308CB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aragraph">
    <w:name w:val="paragraph"/>
    <w:basedOn w:val="Normal"/>
    <w:rsid w:val="00843A3C"/>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843A3C"/>
  </w:style>
  <w:style w:type="character" w:customStyle="1" w:styleId="eop">
    <w:name w:val="eop"/>
    <w:basedOn w:val="DefaultParagraphFont"/>
    <w:rsid w:val="00843A3C"/>
  </w:style>
  <w:style w:type="paragraph" w:styleId="NormalWeb">
    <w:name w:val="Normal (Web)"/>
    <w:basedOn w:val="Normal"/>
    <w:uiPriority w:val="99"/>
    <w:semiHidden/>
    <w:unhideWhenUsed/>
    <w:rsid w:val="001150F5"/>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115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3133">
      <w:bodyDiv w:val="1"/>
      <w:marLeft w:val="0"/>
      <w:marRight w:val="0"/>
      <w:marTop w:val="0"/>
      <w:marBottom w:val="0"/>
      <w:divBdr>
        <w:top w:val="none" w:sz="0" w:space="0" w:color="auto"/>
        <w:left w:val="none" w:sz="0" w:space="0" w:color="auto"/>
        <w:bottom w:val="none" w:sz="0" w:space="0" w:color="auto"/>
        <w:right w:val="none" w:sz="0" w:space="0" w:color="auto"/>
      </w:divBdr>
      <w:divsChild>
        <w:div w:id="536550613">
          <w:marLeft w:val="0"/>
          <w:marRight w:val="0"/>
          <w:marTop w:val="0"/>
          <w:marBottom w:val="0"/>
          <w:divBdr>
            <w:top w:val="none" w:sz="0" w:space="0" w:color="auto"/>
            <w:left w:val="none" w:sz="0" w:space="0" w:color="auto"/>
            <w:bottom w:val="none" w:sz="0" w:space="0" w:color="auto"/>
            <w:right w:val="none" w:sz="0" w:space="0" w:color="auto"/>
          </w:divBdr>
        </w:div>
        <w:div w:id="744912656">
          <w:marLeft w:val="0"/>
          <w:marRight w:val="0"/>
          <w:marTop w:val="0"/>
          <w:marBottom w:val="0"/>
          <w:divBdr>
            <w:top w:val="none" w:sz="0" w:space="0" w:color="auto"/>
            <w:left w:val="none" w:sz="0" w:space="0" w:color="auto"/>
            <w:bottom w:val="none" w:sz="0" w:space="0" w:color="auto"/>
            <w:right w:val="none" w:sz="0" w:space="0" w:color="auto"/>
          </w:divBdr>
        </w:div>
        <w:div w:id="1095521035">
          <w:marLeft w:val="0"/>
          <w:marRight w:val="0"/>
          <w:marTop w:val="0"/>
          <w:marBottom w:val="0"/>
          <w:divBdr>
            <w:top w:val="none" w:sz="0" w:space="0" w:color="auto"/>
            <w:left w:val="none" w:sz="0" w:space="0" w:color="auto"/>
            <w:bottom w:val="none" w:sz="0" w:space="0" w:color="auto"/>
            <w:right w:val="none" w:sz="0" w:space="0" w:color="auto"/>
          </w:divBdr>
        </w:div>
      </w:divsChild>
    </w:div>
    <w:div w:id="59257782">
      <w:bodyDiv w:val="1"/>
      <w:marLeft w:val="0"/>
      <w:marRight w:val="0"/>
      <w:marTop w:val="0"/>
      <w:marBottom w:val="0"/>
      <w:divBdr>
        <w:top w:val="none" w:sz="0" w:space="0" w:color="auto"/>
        <w:left w:val="none" w:sz="0" w:space="0" w:color="auto"/>
        <w:bottom w:val="none" w:sz="0" w:space="0" w:color="auto"/>
        <w:right w:val="none" w:sz="0" w:space="0" w:color="auto"/>
      </w:divBdr>
      <w:divsChild>
        <w:div w:id="565380861">
          <w:marLeft w:val="0"/>
          <w:marRight w:val="0"/>
          <w:marTop w:val="0"/>
          <w:marBottom w:val="0"/>
          <w:divBdr>
            <w:top w:val="none" w:sz="0" w:space="0" w:color="auto"/>
            <w:left w:val="none" w:sz="0" w:space="0" w:color="auto"/>
            <w:bottom w:val="none" w:sz="0" w:space="0" w:color="auto"/>
            <w:right w:val="none" w:sz="0" w:space="0" w:color="auto"/>
          </w:divBdr>
        </w:div>
        <w:div w:id="377820913">
          <w:marLeft w:val="0"/>
          <w:marRight w:val="0"/>
          <w:marTop w:val="0"/>
          <w:marBottom w:val="0"/>
          <w:divBdr>
            <w:top w:val="none" w:sz="0" w:space="0" w:color="auto"/>
            <w:left w:val="none" w:sz="0" w:space="0" w:color="auto"/>
            <w:bottom w:val="none" w:sz="0" w:space="0" w:color="auto"/>
            <w:right w:val="none" w:sz="0" w:space="0" w:color="auto"/>
          </w:divBdr>
        </w:div>
        <w:div w:id="439226957">
          <w:marLeft w:val="0"/>
          <w:marRight w:val="0"/>
          <w:marTop w:val="0"/>
          <w:marBottom w:val="0"/>
          <w:divBdr>
            <w:top w:val="none" w:sz="0" w:space="0" w:color="auto"/>
            <w:left w:val="none" w:sz="0" w:space="0" w:color="auto"/>
            <w:bottom w:val="none" w:sz="0" w:space="0" w:color="auto"/>
            <w:right w:val="none" w:sz="0" w:space="0" w:color="auto"/>
          </w:divBdr>
        </w:div>
        <w:div w:id="541675866">
          <w:marLeft w:val="0"/>
          <w:marRight w:val="0"/>
          <w:marTop w:val="0"/>
          <w:marBottom w:val="0"/>
          <w:divBdr>
            <w:top w:val="none" w:sz="0" w:space="0" w:color="auto"/>
            <w:left w:val="none" w:sz="0" w:space="0" w:color="auto"/>
            <w:bottom w:val="none" w:sz="0" w:space="0" w:color="auto"/>
            <w:right w:val="none" w:sz="0" w:space="0" w:color="auto"/>
          </w:divBdr>
        </w:div>
      </w:divsChild>
    </w:div>
    <w:div w:id="105732089">
      <w:bodyDiv w:val="1"/>
      <w:marLeft w:val="0"/>
      <w:marRight w:val="0"/>
      <w:marTop w:val="0"/>
      <w:marBottom w:val="0"/>
      <w:divBdr>
        <w:top w:val="none" w:sz="0" w:space="0" w:color="auto"/>
        <w:left w:val="none" w:sz="0" w:space="0" w:color="auto"/>
        <w:bottom w:val="none" w:sz="0" w:space="0" w:color="auto"/>
        <w:right w:val="none" w:sz="0" w:space="0" w:color="auto"/>
      </w:divBdr>
    </w:div>
    <w:div w:id="603149566">
      <w:bodyDiv w:val="1"/>
      <w:marLeft w:val="0"/>
      <w:marRight w:val="0"/>
      <w:marTop w:val="0"/>
      <w:marBottom w:val="0"/>
      <w:divBdr>
        <w:top w:val="none" w:sz="0" w:space="0" w:color="auto"/>
        <w:left w:val="none" w:sz="0" w:space="0" w:color="auto"/>
        <w:bottom w:val="none" w:sz="0" w:space="0" w:color="auto"/>
        <w:right w:val="none" w:sz="0" w:space="0" w:color="auto"/>
      </w:divBdr>
      <w:divsChild>
        <w:div w:id="856694997">
          <w:marLeft w:val="0"/>
          <w:marRight w:val="0"/>
          <w:marTop w:val="0"/>
          <w:marBottom w:val="0"/>
          <w:divBdr>
            <w:top w:val="none" w:sz="0" w:space="0" w:color="auto"/>
            <w:left w:val="none" w:sz="0" w:space="0" w:color="auto"/>
            <w:bottom w:val="none" w:sz="0" w:space="0" w:color="auto"/>
            <w:right w:val="none" w:sz="0" w:space="0" w:color="auto"/>
          </w:divBdr>
        </w:div>
        <w:div w:id="184174702">
          <w:marLeft w:val="0"/>
          <w:marRight w:val="0"/>
          <w:marTop w:val="0"/>
          <w:marBottom w:val="0"/>
          <w:divBdr>
            <w:top w:val="none" w:sz="0" w:space="0" w:color="auto"/>
            <w:left w:val="none" w:sz="0" w:space="0" w:color="auto"/>
            <w:bottom w:val="none" w:sz="0" w:space="0" w:color="auto"/>
            <w:right w:val="none" w:sz="0" w:space="0" w:color="auto"/>
          </w:divBdr>
        </w:div>
        <w:div w:id="965740698">
          <w:marLeft w:val="0"/>
          <w:marRight w:val="0"/>
          <w:marTop w:val="0"/>
          <w:marBottom w:val="0"/>
          <w:divBdr>
            <w:top w:val="none" w:sz="0" w:space="0" w:color="auto"/>
            <w:left w:val="none" w:sz="0" w:space="0" w:color="auto"/>
            <w:bottom w:val="none" w:sz="0" w:space="0" w:color="auto"/>
            <w:right w:val="none" w:sz="0" w:space="0" w:color="auto"/>
          </w:divBdr>
        </w:div>
        <w:div w:id="2128426152">
          <w:marLeft w:val="0"/>
          <w:marRight w:val="0"/>
          <w:marTop w:val="0"/>
          <w:marBottom w:val="0"/>
          <w:divBdr>
            <w:top w:val="none" w:sz="0" w:space="0" w:color="auto"/>
            <w:left w:val="none" w:sz="0" w:space="0" w:color="auto"/>
            <w:bottom w:val="none" w:sz="0" w:space="0" w:color="auto"/>
            <w:right w:val="none" w:sz="0" w:space="0" w:color="auto"/>
          </w:divBdr>
        </w:div>
      </w:divsChild>
    </w:div>
    <w:div w:id="812990445">
      <w:bodyDiv w:val="1"/>
      <w:marLeft w:val="0"/>
      <w:marRight w:val="0"/>
      <w:marTop w:val="0"/>
      <w:marBottom w:val="0"/>
      <w:divBdr>
        <w:top w:val="none" w:sz="0" w:space="0" w:color="auto"/>
        <w:left w:val="none" w:sz="0" w:space="0" w:color="auto"/>
        <w:bottom w:val="none" w:sz="0" w:space="0" w:color="auto"/>
        <w:right w:val="none" w:sz="0" w:space="0" w:color="auto"/>
      </w:divBdr>
    </w:div>
    <w:div w:id="1331979185">
      <w:bodyDiv w:val="1"/>
      <w:marLeft w:val="0"/>
      <w:marRight w:val="0"/>
      <w:marTop w:val="0"/>
      <w:marBottom w:val="0"/>
      <w:divBdr>
        <w:top w:val="none" w:sz="0" w:space="0" w:color="auto"/>
        <w:left w:val="none" w:sz="0" w:space="0" w:color="auto"/>
        <w:bottom w:val="none" w:sz="0" w:space="0" w:color="auto"/>
        <w:right w:val="none" w:sz="0" w:space="0" w:color="auto"/>
      </w:divBdr>
      <w:divsChild>
        <w:div w:id="1574896168">
          <w:marLeft w:val="0"/>
          <w:marRight w:val="0"/>
          <w:marTop w:val="0"/>
          <w:marBottom w:val="0"/>
          <w:divBdr>
            <w:top w:val="none" w:sz="0" w:space="0" w:color="auto"/>
            <w:left w:val="none" w:sz="0" w:space="0" w:color="auto"/>
            <w:bottom w:val="none" w:sz="0" w:space="0" w:color="auto"/>
            <w:right w:val="none" w:sz="0" w:space="0" w:color="auto"/>
          </w:divBdr>
        </w:div>
        <w:div w:id="1393386612">
          <w:marLeft w:val="0"/>
          <w:marRight w:val="0"/>
          <w:marTop w:val="0"/>
          <w:marBottom w:val="0"/>
          <w:divBdr>
            <w:top w:val="none" w:sz="0" w:space="0" w:color="auto"/>
            <w:left w:val="none" w:sz="0" w:space="0" w:color="auto"/>
            <w:bottom w:val="none" w:sz="0" w:space="0" w:color="auto"/>
            <w:right w:val="none" w:sz="0" w:space="0" w:color="auto"/>
          </w:divBdr>
        </w:div>
      </w:divsChild>
    </w:div>
    <w:div w:id="1470054246">
      <w:bodyDiv w:val="1"/>
      <w:marLeft w:val="0"/>
      <w:marRight w:val="0"/>
      <w:marTop w:val="0"/>
      <w:marBottom w:val="0"/>
      <w:divBdr>
        <w:top w:val="none" w:sz="0" w:space="0" w:color="auto"/>
        <w:left w:val="none" w:sz="0" w:space="0" w:color="auto"/>
        <w:bottom w:val="none" w:sz="0" w:space="0" w:color="auto"/>
        <w:right w:val="none" w:sz="0" w:space="0" w:color="auto"/>
      </w:divBdr>
    </w:div>
    <w:div w:id="1514298876">
      <w:bodyDiv w:val="1"/>
      <w:marLeft w:val="0"/>
      <w:marRight w:val="0"/>
      <w:marTop w:val="0"/>
      <w:marBottom w:val="0"/>
      <w:divBdr>
        <w:top w:val="none" w:sz="0" w:space="0" w:color="auto"/>
        <w:left w:val="none" w:sz="0" w:space="0" w:color="auto"/>
        <w:bottom w:val="none" w:sz="0" w:space="0" w:color="auto"/>
        <w:right w:val="none" w:sz="0" w:space="0" w:color="auto"/>
      </w:divBdr>
      <w:divsChild>
        <w:div w:id="1026053994">
          <w:marLeft w:val="0"/>
          <w:marRight w:val="0"/>
          <w:marTop w:val="0"/>
          <w:marBottom w:val="0"/>
          <w:divBdr>
            <w:top w:val="none" w:sz="0" w:space="0" w:color="auto"/>
            <w:left w:val="none" w:sz="0" w:space="0" w:color="auto"/>
            <w:bottom w:val="none" w:sz="0" w:space="0" w:color="auto"/>
            <w:right w:val="none" w:sz="0" w:space="0" w:color="auto"/>
          </w:divBdr>
        </w:div>
        <w:div w:id="470052327">
          <w:marLeft w:val="0"/>
          <w:marRight w:val="0"/>
          <w:marTop w:val="0"/>
          <w:marBottom w:val="0"/>
          <w:divBdr>
            <w:top w:val="none" w:sz="0" w:space="0" w:color="auto"/>
            <w:left w:val="none" w:sz="0" w:space="0" w:color="auto"/>
            <w:bottom w:val="none" w:sz="0" w:space="0" w:color="auto"/>
            <w:right w:val="none" w:sz="0" w:space="0" w:color="auto"/>
          </w:divBdr>
        </w:div>
        <w:div w:id="1538739116">
          <w:marLeft w:val="0"/>
          <w:marRight w:val="0"/>
          <w:marTop w:val="0"/>
          <w:marBottom w:val="0"/>
          <w:divBdr>
            <w:top w:val="none" w:sz="0" w:space="0" w:color="auto"/>
            <w:left w:val="none" w:sz="0" w:space="0" w:color="auto"/>
            <w:bottom w:val="none" w:sz="0" w:space="0" w:color="auto"/>
            <w:right w:val="none" w:sz="0" w:space="0" w:color="auto"/>
          </w:divBdr>
        </w:div>
        <w:div w:id="780103186">
          <w:marLeft w:val="0"/>
          <w:marRight w:val="0"/>
          <w:marTop w:val="0"/>
          <w:marBottom w:val="0"/>
          <w:divBdr>
            <w:top w:val="none" w:sz="0" w:space="0" w:color="auto"/>
            <w:left w:val="none" w:sz="0" w:space="0" w:color="auto"/>
            <w:bottom w:val="none" w:sz="0" w:space="0" w:color="auto"/>
            <w:right w:val="none" w:sz="0" w:space="0" w:color="auto"/>
          </w:divBdr>
        </w:div>
      </w:divsChild>
    </w:div>
    <w:div w:id="1611008714">
      <w:bodyDiv w:val="1"/>
      <w:marLeft w:val="0"/>
      <w:marRight w:val="0"/>
      <w:marTop w:val="0"/>
      <w:marBottom w:val="0"/>
      <w:divBdr>
        <w:top w:val="none" w:sz="0" w:space="0" w:color="auto"/>
        <w:left w:val="none" w:sz="0" w:space="0" w:color="auto"/>
        <w:bottom w:val="none" w:sz="0" w:space="0" w:color="auto"/>
        <w:right w:val="none" w:sz="0" w:space="0" w:color="auto"/>
      </w:divBdr>
      <w:divsChild>
        <w:div w:id="694578276">
          <w:marLeft w:val="0"/>
          <w:marRight w:val="0"/>
          <w:marTop w:val="0"/>
          <w:marBottom w:val="0"/>
          <w:divBdr>
            <w:top w:val="none" w:sz="0" w:space="0" w:color="auto"/>
            <w:left w:val="none" w:sz="0" w:space="0" w:color="auto"/>
            <w:bottom w:val="none" w:sz="0" w:space="0" w:color="auto"/>
            <w:right w:val="none" w:sz="0" w:space="0" w:color="auto"/>
          </w:divBdr>
        </w:div>
        <w:div w:id="1526479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support-for-schools/school-improvement-planning/1-high-quality-teaching" TargetMode="External"/><Relationship Id="rId18" Type="http://schemas.openxmlformats.org/officeDocument/2006/relationships/hyperlink" Target="https://educationendowmentfoundation.org.uk/evidence-summaries/teaching-learning-toolkit/small-group-tui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arental-engagement" TargetMode="External"/><Relationship Id="rId17" Type="http://schemas.openxmlformats.org/officeDocument/2006/relationships/hyperlink" Target="https://educationendowmentfoundation.org.uk/education-evidence/teaching-learning-toolkit/one-to-one-tuition"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small-group-tuition/" TargetMode="External"/><Relationship Id="rId20" Type="http://schemas.openxmlformats.org/officeDocument/2006/relationships/hyperlink" Target="https://educationendowmentfoundation.org.uk/education-evidence/teaching-learning-toolkit/physical-activ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oosing-a-phonics-teaching-programm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hyperlink" Target="https://educationendowmentfoundation.org.uk/education-evidence/teaching-learning-toolkit/physical-activ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phonic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6F9100E106F4481D88C1AC28BA00C" ma:contentTypeVersion="8" ma:contentTypeDescription="Create a new document." ma:contentTypeScope="" ma:versionID="4be63bf9b9b47af7607d2216ae9bbdcd">
  <xsd:schema xmlns:xsd="http://www.w3.org/2001/XMLSchema" xmlns:xs="http://www.w3.org/2001/XMLSchema" xmlns:p="http://schemas.microsoft.com/office/2006/metadata/properties" xmlns:ns2="ea428a2b-09e9-44c7-b9bb-5872df6c7881" xmlns:ns3="63ad1e2d-723d-4c88-aa51-e4c7e761470b" targetNamespace="http://schemas.microsoft.com/office/2006/metadata/properties" ma:root="true" ma:fieldsID="23fbce4e0ba04675a1c1e95ff03e91a7" ns2:_="" ns3:_="">
    <xsd:import namespace="ea428a2b-09e9-44c7-b9bb-5872df6c7881"/>
    <xsd:import namespace="63ad1e2d-723d-4c88-aa51-e4c7e76147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28a2b-09e9-44c7-b9bb-5872df6c7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d1e2d-723d-4c88-aa51-e4c7e7614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24799-AE4C-4B19-87FB-0AE517015A9C}"/>
</file>

<file path=customXml/itemProps2.xml><?xml version="1.0" encoding="utf-8"?>
<ds:datastoreItem xmlns:ds="http://schemas.openxmlformats.org/officeDocument/2006/customXml" ds:itemID="{D1DAACFA-EAF8-4598-B49F-B8B971149D0B}">
  <ds:schemaRefs>
    <ds:schemaRef ds:uri="http://schemas.microsoft.com/sharepoint/v3/contenttype/forms"/>
  </ds:schemaRefs>
</ds:datastoreItem>
</file>

<file path=customXml/itemProps3.xml><?xml version="1.0" encoding="utf-8"?>
<ds:datastoreItem xmlns:ds="http://schemas.openxmlformats.org/officeDocument/2006/customXml" ds:itemID="{884FF792-4745-4A7C-8725-034DFF0C667C}">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3ad1e2d-723d-4c88-aa51-e4c7e761470b"/>
    <ds:schemaRef ds:uri="http://purl.org/dc/dcmitype/"/>
    <ds:schemaRef ds:uri="http://schemas.microsoft.com/office/infopath/2007/PartnerControls"/>
    <ds:schemaRef ds:uri="http://purl.org/dc/terms/"/>
    <ds:schemaRef ds:uri="ea428a2b-09e9-44c7-b9bb-5872df6c78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Mrs E Harrison (EHT)</cp:lastModifiedBy>
  <cp:revision>29</cp:revision>
  <cp:lastPrinted>2014-09-17T13:26:00Z</cp:lastPrinted>
  <dcterms:created xsi:type="dcterms:W3CDTF">2022-11-17T15:28:00Z</dcterms:created>
  <dcterms:modified xsi:type="dcterms:W3CDTF">2022-11-29T17:08:00Z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0x010100DB16F9100E106F4481D88C1AC28BA00C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